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CED" w:rsidRDefault="00CA2CED" w:rsidP="00CA2CED">
      <w:pPr>
        <w:rPr>
          <w:b/>
          <w:sz w:val="32"/>
        </w:rPr>
      </w:pPr>
      <w:r w:rsidRPr="00194E97">
        <w:rPr>
          <w:b/>
          <w:sz w:val="32"/>
        </w:rPr>
        <w:t>Scenarios for Agreement edit</w:t>
      </w:r>
      <w:r>
        <w:rPr>
          <w:b/>
          <w:sz w:val="32"/>
        </w:rPr>
        <w:t xml:space="preserve"> option</w:t>
      </w:r>
    </w:p>
    <w:p w:rsidR="00CA2CED" w:rsidRPr="00194E97" w:rsidRDefault="00CA2CED" w:rsidP="00CA2CED">
      <w:pPr>
        <w:rPr>
          <w:b/>
          <w:sz w:val="12"/>
        </w:rPr>
      </w:pPr>
    </w:p>
    <w:p w:rsidR="00CA2CED" w:rsidRPr="00194E97" w:rsidRDefault="00CA2CED" w:rsidP="00CA2CED">
      <w:pPr>
        <w:numPr>
          <w:ilvl w:val="0"/>
          <w:numId w:val="1"/>
        </w:numPr>
        <w:rPr>
          <w:b/>
          <w:sz w:val="28"/>
        </w:rPr>
      </w:pPr>
      <w:r w:rsidRPr="00194E97">
        <w:rPr>
          <w:b/>
          <w:sz w:val="28"/>
        </w:rPr>
        <w:t>Property Details</w:t>
      </w:r>
      <w:r>
        <w:rPr>
          <w:b/>
          <w:sz w:val="28"/>
        </w:rPr>
        <w:t xml:space="preserve"> Section </w:t>
      </w:r>
      <w:r w:rsidRPr="00194E97">
        <w:rPr>
          <w:b/>
          <w:sz w:val="28"/>
        </w:rPr>
        <w:t>(Directions, Size, District, Sub-district)</w:t>
      </w:r>
    </w:p>
    <w:p w:rsidR="00CA2CED" w:rsidRDefault="00CA2CED" w:rsidP="00CA2CED">
      <w:pPr>
        <w:numPr>
          <w:ilvl w:val="0"/>
          <w:numId w:val="3"/>
        </w:numPr>
        <w:ind w:left="1530"/>
        <w:rPr>
          <w:sz w:val="28"/>
        </w:rPr>
      </w:pPr>
      <w:bookmarkStart w:id="0" w:name="_GoBack"/>
      <w:bookmarkEnd w:id="0"/>
      <w:r w:rsidRPr="009C2211">
        <w:rPr>
          <w:sz w:val="28"/>
        </w:rPr>
        <w:t xml:space="preserve">The customer might provide incorrect </w:t>
      </w:r>
      <w:r>
        <w:rPr>
          <w:sz w:val="28"/>
        </w:rPr>
        <w:t xml:space="preserve">property </w:t>
      </w:r>
      <w:r w:rsidRPr="009C2211">
        <w:rPr>
          <w:sz w:val="28"/>
        </w:rPr>
        <w:t>directions, which could be their mistake, only realizing it after seeing</w:t>
      </w:r>
      <w:r>
        <w:rPr>
          <w:sz w:val="28"/>
        </w:rPr>
        <w:t xml:space="preserve"> it in print or after a while.</w:t>
      </w:r>
    </w:p>
    <w:p w:rsidR="00CA2CED" w:rsidRDefault="00CA2CED" w:rsidP="00CA2CED">
      <w:pPr>
        <w:numPr>
          <w:ilvl w:val="0"/>
          <w:numId w:val="3"/>
        </w:numPr>
        <w:ind w:left="1440"/>
        <w:rPr>
          <w:sz w:val="28"/>
        </w:rPr>
      </w:pPr>
      <w:r>
        <w:rPr>
          <w:sz w:val="28"/>
        </w:rPr>
        <w:t>It happens w</w:t>
      </w:r>
      <w:r w:rsidRPr="00AF5D95">
        <w:rPr>
          <w:sz w:val="28"/>
        </w:rPr>
        <w:t xml:space="preserve">hen the property is </w:t>
      </w:r>
      <w:r>
        <w:rPr>
          <w:sz w:val="28"/>
        </w:rPr>
        <w:t>required</w:t>
      </w:r>
      <w:r w:rsidRPr="00AF5D95">
        <w:rPr>
          <w:sz w:val="28"/>
        </w:rPr>
        <w:t xml:space="preserve"> </w:t>
      </w:r>
      <w:r>
        <w:rPr>
          <w:sz w:val="28"/>
        </w:rPr>
        <w:t>to be made the</w:t>
      </w:r>
      <w:r w:rsidRPr="00AF5D95">
        <w:rPr>
          <w:sz w:val="28"/>
        </w:rPr>
        <w:t xml:space="preserve"> legal documentation by the local government, </w:t>
      </w:r>
      <w:r>
        <w:rPr>
          <w:sz w:val="28"/>
        </w:rPr>
        <w:t>difference</w:t>
      </w:r>
      <w:r w:rsidRPr="00AF5D95">
        <w:rPr>
          <w:sz w:val="28"/>
        </w:rPr>
        <w:t xml:space="preserve"> between the stated sale size and the actual </w:t>
      </w:r>
      <w:r>
        <w:rPr>
          <w:sz w:val="28"/>
        </w:rPr>
        <w:t>size</w:t>
      </w:r>
      <w:r w:rsidRPr="00AF5D95">
        <w:rPr>
          <w:sz w:val="28"/>
        </w:rPr>
        <w:t xml:space="preserve"> often result in alterations to the </w:t>
      </w:r>
      <w:r>
        <w:rPr>
          <w:sz w:val="28"/>
        </w:rPr>
        <w:t>agreement’s</w:t>
      </w:r>
      <w:r w:rsidRPr="00AF5D95">
        <w:rPr>
          <w:sz w:val="28"/>
        </w:rPr>
        <w:t xml:space="preserve"> size.</w:t>
      </w:r>
    </w:p>
    <w:p w:rsidR="00CA2CED" w:rsidRDefault="00CA2CED" w:rsidP="00CA2CED">
      <w:pPr>
        <w:numPr>
          <w:ilvl w:val="0"/>
          <w:numId w:val="3"/>
        </w:numPr>
        <w:ind w:left="1440"/>
        <w:rPr>
          <w:sz w:val="28"/>
        </w:rPr>
      </w:pPr>
      <w:r w:rsidRPr="00E32109">
        <w:rPr>
          <w:sz w:val="28"/>
        </w:rPr>
        <w:t xml:space="preserve">Occasionally, </w:t>
      </w:r>
      <w:r w:rsidR="00B22EBA">
        <w:rPr>
          <w:sz w:val="28"/>
        </w:rPr>
        <w:t>some customers</w:t>
      </w:r>
      <w:r w:rsidRPr="00E32109">
        <w:rPr>
          <w:sz w:val="28"/>
        </w:rPr>
        <w:t xml:space="preserve"> are unaware of the precise district or </w:t>
      </w:r>
      <w:r>
        <w:rPr>
          <w:sz w:val="28"/>
        </w:rPr>
        <w:t>sub-district</w:t>
      </w:r>
      <w:r w:rsidRPr="00E32109">
        <w:rPr>
          <w:sz w:val="28"/>
        </w:rPr>
        <w:t xml:space="preserve"> </w:t>
      </w:r>
      <w:r w:rsidR="00B22EBA">
        <w:rPr>
          <w:sz w:val="28"/>
        </w:rPr>
        <w:t>name</w:t>
      </w:r>
      <w:r w:rsidRPr="00E32109">
        <w:rPr>
          <w:sz w:val="28"/>
        </w:rPr>
        <w:t xml:space="preserve"> to which the prop</w:t>
      </w:r>
      <w:r>
        <w:rPr>
          <w:sz w:val="28"/>
        </w:rPr>
        <w:t>erty they are purchasing/buying</w:t>
      </w:r>
      <w:r w:rsidRPr="00E32109">
        <w:rPr>
          <w:sz w:val="28"/>
        </w:rPr>
        <w:t>.</w:t>
      </w:r>
    </w:p>
    <w:p w:rsidR="00CA2CED" w:rsidRPr="00194E97" w:rsidRDefault="00CA2CED" w:rsidP="00CA2CED">
      <w:pPr>
        <w:numPr>
          <w:ilvl w:val="0"/>
          <w:numId w:val="1"/>
        </w:numPr>
        <w:rPr>
          <w:b/>
          <w:sz w:val="28"/>
        </w:rPr>
      </w:pPr>
      <w:r w:rsidRPr="00194E97">
        <w:rPr>
          <w:b/>
          <w:sz w:val="28"/>
        </w:rPr>
        <w:t>Customer Info</w:t>
      </w:r>
      <w:r>
        <w:rPr>
          <w:b/>
          <w:sz w:val="28"/>
        </w:rPr>
        <w:t xml:space="preserve"> Section </w:t>
      </w:r>
      <w:r w:rsidRPr="00194E97">
        <w:rPr>
          <w:b/>
          <w:sz w:val="28"/>
        </w:rPr>
        <w:t>(Buyer, Seller, 3</w:t>
      </w:r>
      <w:r w:rsidRPr="00194E97">
        <w:rPr>
          <w:b/>
          <w:sz w:val="28"/>
          <w:vertAlign w:val="superscript"/>
        </w:rPr>
        <w:t>rd</w:t>
      </w:r>
      <w:r w:rsidRPr="00194E97">
        <w:rPr>
          <w:b/>
          <w:sz w:val="28"/>
        </w:rPr>
        <w:t xml:space="preserve"> Party) </w:t>
      </w:r>
    </w:p>
    <w:p w:rsidR="00CA2CED" w:rsidRDefault="00CA2CED" w:rsidP="00CA2CED">
      <w:pPr>
        <w:numPr>
          <w:ilvl w:val="0"/>
          <w:numId w:val="2"/>
        </w:numPr>
        <w:rPr>
          <w:sz w:val="28"/>
        </w:rPr>
      </w:pPr>
      <w:r w:rsidRPr="00E12AA0">
        <w:rPr>
          <w:sz w:val="28"/>
        </w:rPr>
        <w:t>Sometimes the spelling of the name may be wrong or the format written in the legal file</w:t>
      </w:r>
      <w:r>
        <w:rPr>
          <w:sz w:val="28"/>
        </w:rPr>
        <w:t xml:space="preserve"> document</w:t>
      </w:r>
      <w:r w:rsidRPr="00E12AA0">
        <w:rPr>
          <w:sz w:val="28"/>
        </w:rPr>
        <w:t xml:space="preserve"> may be different</w:t>
      </w:r>
      <w:r>
        <w:rPr>
          <w:sz w:val="28"/>
        </w:rPr>
        <w:t>.</w:t>
      </w:r>
    </w:p>
    <w:p w:rsidR="00CA2CED" w:rsidRDefault="00CA2CED" w:rsidP="00CA2CED">
      <w:pPr>
        <w:numPr>
          <w:ilvl w:val="0"/>
          <w:numId w:val="2"/>
        </w:numPr>
        <w:rPr>
          <w:sz w:val="28"/>
        </w:rPr>
      </w:pPr>
      <w:r w:rsidRPr="0090034C">
        <w:rPr>
          <w:sz w:val="28"/>
        </w:rPr>
        <w:t xml:space="preserve">It's possible that the notary officer may have </w:t>
      </w:r>
      <w:r>
        <w:rPr>
          <w:sz w:val="28"/>
        </w:rPr>
        <w:t>mistakenly missed</w:t>
      </w:r>
      <w:r w:rsidRPr="0090034C">
        <w:rPr>
          <w:sz w:val="28"/>
        </w:rPr>
        <w:t xml:space="preserve"> some of the names of agents, buyers, or sellers, which will need to be </w:t>
      </w:r>
      <w:r>
        <w:rPr>
          <w:sz w:val="28"/>
        </w:rPr>
        <w:t>updated</w:t>
      </w:r>
      <w:r w:rsidRPr="00E12AA0">
        <w:rPr>
          <w:sz w:val="28"/>
        </w:rPr>
        <w:t>.</w:t>
      </w:r>
      <w:r>
        <w:rPr>
          <w:sz w:val="28"/>
        </w:rPr>
        <w:tab/>
      </w:r>
    </w:p>
    <w:p w:rsidR="00CA2CED" w:rsidRPr="0090034C" w:rsidRDefault="00CA2CED" w:rsidP="00CA2CED">
      <w:pPr>
        <w:ind w:left="1210"/>
        <w:rPr>
          <w:sz w:val="10"/>
        </w:rPr>
      </w:pPr>
    </w:p>
    <w:p w:rsidR="00CA2CED" w:rsidRPr="00194E97" w:rsidRDefault="00CA2CED" w:rsidP="00CA2CED">
      <w:pPr>
        <w:numPr>
          <w:ilvl w:val="0"/>
          <w:numId w:val="1"/>
        </w:numPr>
        <w:rPr>
          <w:b/>
          <w:sz w:val="28"/>
        </w:rPr>
      </w:pPr>
      <w:r w:rsidRPr="00194E97">
        <w:rPr>
          <w:b/>
          <w:sz w:val="28"/>
        </w:rPr>
        <w:t>Agreement editor</w:t>
      </w:r>
      <w:r>
        <w:rPr>
          <w:b/>
          <w:sz w:val="28"/>
        </w:rPr>
        <w:t xml:space="preserve"> Section</w:t>
      </w:r>
    </w:p>
    <w:p w:rsidR="00CA2CED" w:rsidRDefault="00CA2CED" w:rsidP="00CA2CED">
      <w:pPr>
        <w:numPr>
          <w:ilvl w:val="0"/>
          <w:numId w:val="2"/>
        </w:numPr>
        <w:rPr>
          <w:sz w:val="28"/>
        </w:rPr>
      </w:pPr>
      <w:r w:rsidRPr="00AD60F8">
        <w:rPr>
          <w:sz w:val="28"/>
        </w:rPr>
        <w:t>It is possible that some of the terms of the agreement may be left out or some information may be missed by the notary officer</w:t>
      </w:r>
      <w:r>
        <w:rPr>
          <w:sz w:val="28"/>
        </w:rPr>
        <w:t>.</w:t>
      </w:r>
    </w:p>
    <w:p w:rsidR="00CA2CED" w:rsidRPr="00E32109" w:rsidRDefault="00CA2CED" w:rsidP="00CA2CED">
      <w:pPr>
        <w:numPr>
          <w:ilvl w:val="0"/>
          <w:numId w:val="2"/>
        </w:numPr>
        <w:rPr>
          <w:sz w:val="28"/>
        </w:rPr>
      </w:pPr>
      <w:r w:rsidRPr="009C2211">
        <w:rPr>
          <w:sz w:val="28"/>
        </w:rPr>
        <w:t>Occasionally, the layout doesn't align with the notary officer's intentions, causing the text to extend beyond the page and resulting the contract appear unattractive</w:t>
      </w:r>
      <w:r>
        <w:rPr>
          <w:sz w:val="28"/>
        </w:rPr>
        <w:t>.</w:t>
      </w:r>
    </w:p>
    <w:p w:rsidR="00D76E7F" w:rsidRPr="00CA2CED" w:rsidRDefault="00D76E7F">
      <w:pPr>
        <w:rPr>
          <w:b/>
        </w:rPr>
      </w:pPr>
    </w:p>
    <w:sectPr w:rsidR="00D76E7F" w:rsidRPr="00CA2CED" w:rsidSect="00D12E5A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E2C"/>
    <w:multiLevelType w:val="hybridMultilevel"/>
    <w:tmpl w:val="FE64E47A"/>
    <w:lvl w:ilvl="0" w:tplc="0409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1">
    <w:nsid w:val="12377E9E"/>
    <w:multiLevelType w:val="hybridMultilevel"/>
    <w:tmpl w:val="B3485B5C"/>
    <w:lvl w:ilvl="0" w:tplc="115EB3CC">
      <w:numFmt w:val="bullet"/>
      <w:lvlText w:val="-"/>
      <w:lvlJc w:val="left"/>
      <w:pPr>
        <w:ind w:left="121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">
    <w:nsid w:val="3C6228D6"/>
    <w:multiLevelType w:val="hybridMultilevel"/>
    <w:tmpl w:val="3F202EFA"/>
    <w:lvl w:ilvl="0" w:tplc="C930C500">
      <w:numFmt w:val="bullet"/>
      <w:lvlText w:val="-"/>
      <w:lvlJc w:val="left"/>
      <w:pPr>
        <w:ind w:left="184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CED"/>
    <w:rsid w:val="00B22EBA"/>
    <w:rsid w:val="00CA2CED"/>
    <w:rsid w:val="00D7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2F29E6-9D75-4CB0-88B3-E7E252BE2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C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2024-05-13T17:36:00Z</dcterms:created>
  <dcterms:modified xsi:type="dcterms:W3CDTF">2024-05-13T17:43:00Z</dcterms:modified>
</cp:coreProperties>
</file>