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AAE8" w14:textId="3FA87217" w:rsidR="0084798B" w:rsidRDefault="005A00A9">
      <w:r>
        <w:t>RTA Application</w:t>
      </w:r>
    </w:p>
    <w:p w14:paraId="26DD079E" w14:textId="78EB7096" w:rsidR="00430D38" w:rsidRDefault="004208C8">
      <w:hyperlink r:id="rId5" w:history="1">
        <w:r w:rsidR="00430D38" w:rsidRPr="00516E3E">
          <w:rPr>
            <w:rStyle w:val="Hyperlink"/>
          </w:rPr>
          <w:t>https://testtra.puntlandgov.org/en/login</w:t>
        </w:r>
      </w:hyperlink>
    </w:p>
    <w:p w14:paraId="3F29B6AE" w14:textId="63D106AC" w:rsidR="00430D38" w:rsidRDefault="00430D38">
      <w:r>
        <w:t xml:space="preserve">login – </w:t>
      </w:r>
      <w:hyperlink r:id="rId6" w:history="1">
        <w:r w:rsidRPr="00516E3E">
          <w:rPr>
            <w:rStyle w:val="Hyperlink"/>
          </w:rPr>
          <w:t>super@admin.com</w:t>
        </w:r>
      </w:hyperlink>
      <w:r>
        <w:t xml:space="preserve"> / secret</w:t>
      </w:r>
    </w:p>
    <w:p w14:paraId="5BE2B9DC" w14:textId="663143F6" w:rsidR="005A00A9" w:rsidRDefault="005A00A9" w:rsidP="005A00A9">
      <w:pPr>
        <w:pStyle w:val="ListParagraph"/>
        <w:numPr>
          <w:ilvl w:val="0"/>
          <w:numId w:val="1"/>
        </w:numPr>
      </w:pPr>
      <w:r>
        <w:t xml:space="preserve">The following services are delivered by the application </w:t>
      </w:r>
    </w:p>
    <w:p w14:paraId="0B093027" w14:textId="0F97E22E" w:rsidR="005A00A9" w:rsidRDefault="005A00A9" w:rsidP="005A00A9">
      <w:pPr>
        <w:pStyle w:val="ListParagraph"/>
        <w:numPr>
          <w:ilvl w:val="1"/>
          <w:numId w:val="1"/>
        </w:numPr>
      </w:pPr>
      <w:r>
        <w:rPr>
          <w:b/>
          <w:bCs/>
        </w:rPr>
        <w:t xml:space="preserve">Title </w:t>
      </w:r>
      <w:r w:rsidRPr="005A00A9">
        <w:rPr>
          <w:b/>
          <w:bCs/>
        </w:rPr>
        <w:t>Registration</w:t>
      </w:r>
      <w:r>
        <w:t xml:space="preserve"> – The </w:t>
      </w:r>
      <w:r w:rsidR="00C0306F">
        <w:t xml:space="preserve">party (customer) </w:t>
      </w:r>
      <w:r>
        <w:t xml:space="preserve">buys a new vehicle, </w:t>
      </w:r>
      <w:proofErr w:type="gramStart"/>
      <w:r>
        <w:t>has</w:t>
      </w:r>
      <w:r w:rsidR="004208C8">
        <w:t xml:space="preserve"> </w:t>
      </w:r>
      <w:r>
        <w:t>to</w:t>
      </w:r>
      <w:proofErr w:type="gramEnd"/>
      <w:r>
        <w:t xml:space="preserve"> register with the RTA</w:t>
      </w:r>
    </w:p>
    <w:p w14:paraId="21EDAC66" w14:textId="27C30B25" w:rsidR="005A00A9" w:rsidRDefault="005A00A9" w:rsidP="005A00A9">
      <w:pPr>
        <w:pStyle w:val="ListParagraph"/>
        <w:numPr>
          <w:ilvl w:val="1"/>
          <w:numId w:val="1"/>
        </w:numPr>
      </w:pPr>
      <w:r w:rsidRPr="005A00A9">
        <w:rPr>
          <w:b/>
          <w:bCs/>
        </w:rPr>
        <w:t xml:space="preserve">Tax </w:t>
      </w:r>
      <w:r>
        <w:rPr>
          <w:b/>
          <w:bCs/>
        </w:rPr>
        <w:t xml:space="preserve">Collection </w:t>
      </w:r>
      <w:r>
        <w:t xml:space="preserve">– Each quarter vehicle owner must pay a quarter tax fee for using the vehicle </w:t>
      </w:r>
    </w:p>
    <w:p w14:paraId="3D59E32B" w14:textId="36011334" w:rsidR="005A00A9" w:rsidRDefault="005A00A9" w:rsidP="005A00A9">
      <w:pPr>
        <w:pStyle w:val="ListParagraph"/>
        <w:numPr>
          <w:ilvl w:val="1"/>
          <w:numId w:val="1"/>
        </w:numPr>
      </w:pPr>
      <w:r w:rsidRPr="005A00A9">
        <w:rPr>
          <w:b/>
          <w:bCs/>
        </w:rPr>
        <w:t>Transfer</w:t>
      </w:r>
      <w:r>
        <w:t xml:space="preserve"> – When vehicle owner sells the vehicle to another customer</w:t>
      </w:r>
    </w:p>
    <w:p w14:paraId="624A80A3" w14:textId="449471AA" w:rsidR="005A00A9" w:rsidRDefault="005A00A9" w:rsidP="005A00A9">
      <w:pPr>
        <w:pStyle w:val="ListParagraph"/>
        <w:numPr>
          <w:ilvl w:val="1"/>
          <w:numId w:val="1"/>
        </w:numPr>
      </w:pPr>
      <w:r>
        <w:rPr>
          <w:b/>
          <w:bCs/>
        </w:rPr>
        <w:t xml:space="preserve">Assign Smart Tag </w:t>
      </w:r>
      <w:r>
        <w:t xml:space="preserve">– </w:t>
      </w:r>
      <w:r w:rsidR="00EE1A1D">
        <w:t xml:space="preserve">party </w:t>
      </w:r>
      <w:r>
        <w:t xml:space="preserve">purchases a smart tag for the vehicle </w:t>
      </w:r>
    </w:p>
    <w:p w14:paraId="2EB04DB5" w14:textId="48698FA1" w:rsidR="005A00A9" w:rsidRDefault="005A00A9" w:rsidP="005A00A9">
      <w:pPr>
        <w:pStyle w:val="ListParagraph"/>
        <w:numPr>
          <w:ilvl w:val="1"/>
          <w:numId w:val="1"/>
        </w:numPr>
      </w:pPr>
      <w:r w:rsidRPr="005A00A9">
        <w:rPr>
          <w:b/>
          <w:bCs/>
        </w:rPr>
        <w:t>Ban Vehicle</w:t>
      </w:r>
      <w:r>
        <w:t xml:space="preserve"> – Vehicle is banned by officials </w:t>
      </w:r>
    </w:p>
    <w:p w14:paraId="6E636955" w14:textId="59EA5933" w:rsidR="005A00A9" w:rsidRDefault="005A00A9" w:rsidP="005A00A9">
      <w:pPr>
        <w:pStyle w:val="ListParagraph"/>
        <w:numPr>
          <w:ilvl w:val="1"/>
          <w:numId w:val="1"/>
        </w:numPr>
      </w:pPr>
      <w:r>
        <w:rPr>
          <w:b/>
          <w:bCs/>
        </w:rPr>
        <w:t>Un</w:t>
      </w:r>
      <w:r w:rsidRPr="005A00A9">
        <w:rPr>
          <w:b/>
          <w:bCs/>
        </w:rPr>
        <w:t>Ban Vehicle</w:t>
      </w:r>
      <w:r>
        <w:t xml:space="preserve"> – Vehicle is unbanned by officials </w:t>
      </w:r>
    </w:p>
    <w:p w14:paraId="14B7E89C" w14:textId="6FAFDE2A" w:rsidR="005A00A9" w:rsidRDefault="005A00A9" w:rsidP="005A00A9"/>
    <w:p w14:paraId="48EADB35" w14:textId="50B28E99" w:rsidR="005A00A9" w:rsidRDefault="005A00A9" w:rsidP="005A00A9">
      <w:r>
        <w:t>Each of the above service is offered via a workflow</w:t>
      </w:r>
    </w:p>
    <w:p w14:paraId="1165DCE3" w14:textId="7B6B865E" w:rsidR="005A00A9" w:rsidRPr="00EF7901" w:rsidRDefault="005A00A9" w:rsidP="005A00A9">
      <w:pPr>
        <w:rPr>
          <w:b/>
          <w:bCs/>
        </w:rPr>
      </w:pPr>
      <w:r w:rsidRPr="00EF7901">
        <w:rPr>
          <w:b/>
          <w:bCs/>
        </w:rPr>
        <w:t xml:space="preserve">Definitions table </w:t>
      </w:r>
    </w:p>
    <w:tbl>
      <w:tblPr>
        <w:tblStyle w:val="TableGrid"/>
        <w:tblW w:w="0" w:type="auto"/>
        <w:tblLook w:val="04A0" w:firstRow="1" w:lastRow="0" w:firstColumn="1" w:lastColumn="0" w:noHBand="0" w:noVBand="1"/>
      </w:tblPr>
      <w:tblGrid>
        <w:gridCol w:w="2802"/>
        <w:gridCol w:w="6440"/>
      </w:tblGrid>
      <w:tr w:rsidR="006807DE" w14:paraId="658628AD" w14:textId="77777777" w:rsidTr="005A00A9">
        <w:tc>
          <w:tcPr>
            <w:tcW w:w="2802" w:type="dxa"/>
          </w:tcPr>
          <w:p w14:paraId="5939262A" w14:textId="4551D08B" w:rsidR="006807DE" w:rsidRDefault="006807DE" w:rsidP="005A00A9">
            <w:pPr>
              <w:spacing w:line="360" w:lineRule="auto"/>
            </w:pPr>
            <w:r>
              <w:t>Classification</w:t>
            </w:r>
          </w:p>
        </w:tc>
        <w:tc>
          <w:tcPr>
            <w:tcW w:w="6440" w:type="dxa"/>
          </w:tcPr>
          <w:p w14:paraId="526DB0C4" w14:textId="6836156C" w:rsidR="006807DE" w:rsidRDefault="006807DE" w:rsidP="005A00A9">
            <w:pPr>
              <w:spacing w:line="360" w:lineRule="auto"/>
            </w:pPr>
            <w:r>
              <w:t xml:space="preserve">Vehicle purpose of use. Each </w:t>
            </w:r>
            <w:r w:rsidR="00EE1A1D">
              <w:t xml:space="preserve">party </w:t>
            </w:r>
            <w:r>
              <w:t xml:space="preserve">registering or buying the vehicle has to declare the purpose the vehicle will be used </w:t>
            </w:r>
            <w:proofErr w:type="gramStart"/>
            <w:r>
              <w:t>for .</w:t>
            </w:r>
            <w:proofErr w:type="gramEnd"/>
            <w:r>
              <w:t xml:space="preserve"> </w:t>
            </w:r>
          </w:p>
          <w:p w14:paraId="007A0E60" w14:textId="3ACC28F8" w:rsidR="006807DE" w:rsidRDefault="006807DE" w:rsidP="005A00A9">
            <w:pPr>
              <w:spacing w:line="360" w:lineRule="auto"/>
            </w:pPr>
            <w:r>
              <w:t xml:space="preserve">Eg., - Private use, </w:t>
            </w:r>
            <w:proofErr w:type="gramStart"/>
            <w:r>
              <w:t>Public</w:t>
            </w:r>
            <w:proofErr w:type="gramEnd"/>
            <w:r>
              <w:t xml:space="preserve"> use, Gov Use etc., </w:t>
            </w:r>
          </w:p>
        </w:tc>
      </w:tr>
      <w:tr w:rsidR="006807DE" w14:paraId="6C4BBBB7" w14:textId="77777777" w:rsidTr="005A00A9">
        <w:tc>
          <w:tcPr>
            <w:tcW w:w="2802" w:type="dxa"/>
          </w:tcPr>
          <w:p w14:paraId="041E7826" w14:textId="6DC66C2A" w:rsidR="006807DE" w:rsidRDefault="006807DE" w:rsidP="005A00A9">
            <w:pPr>
              <w:spacing w:line="360" w:lineRule="auto"/>
            </w:pPr>
            <w:r>
              <w:t>Subcategory</w:t>
            </w:r>
          </w:p>
        </w:tc>
        <w:tc>
          <w:tcPr>
            <w:tcW w:w="6440" w:type="dxa"/>
          </w:tcPr>
          <w:p w14:paraId="1FAA1EC6" w14:textId="03862AAA" w:rsidR="006807DE" w:rsidRDefault="006807DE" w:rsidP="005A00A9">
            <w:pPr>
              <w:spacing w:line="360" w:lineRule="auto"/>
            </w:pPr>
            <w:r>
              <w:t xml:space="preserve">Each vehicle is categorised to determine the fees charged called sub-category </w:t>
            </w:r>
          </w:p>
          <w:p w14:paraId="1FF3F005" w14:textId="2DE5F116" w:rsidR="006807DE" w:rsidRDefault="006807DE" w:rsidP="005A00A9">
            <w:pPr>
              <w:spacing w:line="360" w:lineRule="auto"/>
            </w:pPr>
            <w:r>
              <w:t xml:space="preserve">E.g., HP1, HP2, HP3, etc., </w:t>
            </w:r>
          </w:p>
        </w:tc>
      </w:tr>
      <w:tr w:rsidR="005A00A9" w14:paraId="1931D180" w14:textId="77777777" w:rsidTr="005A00A9">
        <w:tc>
          <w:tcPr>
            <w:tcW w:w="2802" w:type="dxa"/>
          </w:tcPr>
          <w:p w14:paraId="4D19B614" w14:textId="7A5687E7" w:rsidR="005A00A9" w:rsidRDefault="005A00A9" w:rsidP="005A00A9">
            <w:pPr>
              <w:spacing w:line="360" w:lineRule="auto"/>
            </w:pPr>
            <w:r>
              <w:t>Service</w:t>
            </w:r>
          </w:p>
        </w:tc>
        <w:tc>
          <w:tcPr>
            <w:tcW w:w="6440" w:type="dxa"/>
          </w:tcPr>
          <w:p w14:paraId="6E6AFB26" w14:textId="64C992DF" w:rsidR="005A00A9" w:rsidRDefault="005A00A9" w:rsidP="005A00A9">
            <w:pPr>
              <w:spacing w:line="360" w:lineRule="auto"/>
            </w:pPr>
            <w:r>
              <w:t>Offered by RTA to its customers, the list of services offered are given above</w:t>
            </w:r>
          </w:p>
        </w:tc>
      </w:tr>
      <w:tr w:rsidR="005A00A9" w14:paraId="2DE156AB" w14:textId="77777777" w:rsidTr="005A00A9">
        <w:tc>
          <w:tcPr>
            <w:tcW w:w="2802" w:type="dxa"/>
          </w:tcPr>
          <w:p w14:paraId="273ED62C" w14:textId="7B7800D4" w:rsidR="005A00A9" w:rsidRDefault="005A00A9" w:rsidP="005A00A9">
            <w:pPr>
              <w:spacing w:line="360" w:lineRule="auto"/>
            </w:pPr>
            <w:r>
              <w:t>Workflow</w:t>
            </w:r>
          </w:p>
        </w:tc>
        <w:tc>
          <w:tcPr>
            <w:tcW w:w="6440" w:type="dxa"/>
          </w:tcPr>
          <w:p w14:paraId="30AB1214" w14:textId="5D3796E9" w:rsidR="005A00A9" w:rsidRDefault="005A00A9" w:rsidP="005A00A9">
            <w:pPr>
              <w:spacing w:line="360" w:lineRule="auto"/>
            </w:pPr>
            <w:r>
              <w:t xml:space="preserve">Each service is provided to </w:t>
            </w:r>
            <w:r w:rsidR="000951E3">
              <w:t xml:space="preserve">party </w:t>
            </w:r>
            <w:r>
              <w:t xml:space="preserve">using workflow. The workflow is a role-based processing of the service from the time </w:t>
            </w:r>
            <w:r w:rsidR="000951E3">
              <w:t xml:space="preserve">party </w:t>
            </w:r>
            <w:r>
              <w:t xml:space="preserve">submit the application to delivery of the service </w:t>
            </w:r>
          </w:p>
        </w:tc>
      </w:tr>
      <w:tr w:rsidR="005A00A9" w14:paraId="20C64178" w14:textId="77777777" w:rsidTr="005A00A9">
        <w:tc>
          <w:tcPr>
            <w:tcW w:w="2802" w:type="dxa"/>
          </w:tcPr>
          <w:p w14:paraId="38C6A9F3" w14:textId="34521674" w:rsidR="005A00A9" w:rsidRDefault="005A00A9" w:rsidP="005A00A9">
            <w:pPr>
              <w:spacing w:line="360" w:lineRule="auto"/>
            </w:pPr>
            <w:r>
              <w:t>Transaction</w:t>
            </w:r>
          </w:p>
        </w:tc>
        <w:tc>
          <w:tcPr>
            <w:tcW w:w="6440" w:type="dxa"/>
          </w:tcPr>
          <w:p w14:paraId="3872A239" w14:textId="1591718A" w:rsidR="005A00A9" w:rsidRDefault="005A00A9" w:rsidP="005A00A9">
            <w:pPr>
              <w:spacing w:line="360" w:lineRule="auto"/>
            </w:pPr>
            <w:r>
              <w:t xml:space="preserve">The term transaction is used to identify the underlying data used to deliver the service. The workflow and transaction are same. Workflow is used as frontend business term and transaction is used as backend processing record. </w:t>
            </w:r>
          </w:p>
        </w:tc>
      </w:tr>
      <w:tr w:rsidR="005A00A9" w14:paraId="78EE0C3D" w14:textId="77777777" w:rsidTr="005A00A9">
        <w:tc>
          <w:tcPr>
            <w:tcW w:w="2802" w:type="dxa"/>
          </w:tcPr>
          <w:p w14:paraId="70CA6D7C" w14:textId="04C12C5D" w:rsidR="005A00A9" w:rsidRDefault="005A00A9" w:rsidP="005A00A9">
            <w:pPr>
              <w:spacing w:line="360" w:lineRule="auto"/>
            </w:pPr>
            <w:r>
              <w:t>Workflow Checklist</w:t>
            </w:r>
          </w:p>
        </w:tc>
        <w:tc>
          <w:tcPr>
            <w:tcW w:w="6440" w:type="dxa"/>
          </w:tcPr>
          <w:p w14:paraId="20D72689" w14:textId="31827CD0" w:rsidR="005A00A9" w:rsidRDefault="005A00A9" w:rsidP="005A00A9">
            <w:pPr>
              <w:spacing w:line="360" w:lineRule="auto"/>
            </w:pPr>
            <w:r>
              <w:t xml:space="preserve">In workflow step, before the user approves or reject, the user </w:t>
            </w:r>
            <w:r w:rsidR="006807DE">
              <w:t>must</w:t>
            </w:r>
            <w:r>
              <w:t xml:space="preserve"> complete the checklist </w:t>
            </w:r>
          </w:p>
        </w:tc>
      </w:tr>
      <w:tr w:rsidR="005A00A9" w14:paraId="40EBE9AF" w14:textId="77777777" w:rsidTr="005A00A9">
        <w:tc>
          <w:tcPr>
            <w:tcW w:w="2802" w:type="dxa"/>
          </w:tcPr>
          <w:p w14:paraId="5F588262" w14:textId="1C902700" w:rsidR="005A00A9" w:rsidRDefault="005A00A9" w:rsidP="005A00A9">
            <w:pPr>
              <w:spacing w:line="360" w:lineRule="auto"/>
            </w:pPr>
            <w:r>
              <w:t>Service Fee</w:t>
            </w:r>
          </w:p>
        </w:tc>
        <w:tc>
          <w:tcPr>
            <w:tcW w:w="6440" w:type="dxa"/>
          </w:tcPr>
          <w:p w14:paraId="50DC2A57" w14:textId="5B6EC728" w:rsidR="005A00A9" w:rsidRDefault="005A00A9" w:rsidP="005A00A9">
            <w:pPr>
              <w:spacing w:line="360" w:lineRule="auto"/>
            </w:pPr>
            <w:r>
              <w:t xml:space="preserve">The fees associated with service. The service fee is determined for each service. There are two components in the Service Fee. </w:t>
            </w:r>
          </w:p>
          <w:p w14:paraId="0FBE37B8" w14:textId="77777777" w:rsidR="006807DE" w:rsidRDefault="006807DE" w:rsidP="005A00A9">
            <w:pPr>
              <w:spacing w:line="360" w:lineRule="auto"/>
            </w:pPr>
          </w:p>
          <w:p w14:paraId="0E15A961" w14:textId="7030807D" w:rsidR="005A00A9" w:rsidRDefault="005A00A9" w:rsidP="005A00A9">
            <w:pPr>
              <w:spacing w:line="360" w:lineRule="auto"/>
            </w:pPr>
            <w:r>
              <w:t xml:space="preserve">Gov Fee &amp; Service Fee </w:t>
            </w:r>
          </w:p>
          <w:p w14:paraId="14B844A3" w14:textId="77777777" w:rsidR="005A00A9" w:rsidRDefault="005A00A9" w:rsidP="005A00A9">
            <w:pPr>
              <w:spacing w:line="360" w:lineRule="auto"/>
            </w:pPr>
          </w:p>
          <w:p w14:paraId="487AE775" w14:textId="0F6C4E83" w:rsidR="005A00A9" w:rsidRDefault="005A00A9" w:rsidP="005A00A9">
            <w:pPr>
              <w:spacing w:line="360" w:lineRule="auto"/>
            </w:pPr>
            <w:r>
              <w:t>Title &amp; Tax Gov Fee are define</w:t>
            </w:r>
            <w:r w:rsidR="006807DE">
              <w:t>d</w:t>
            </w:r>
            <w:r>
              <w:t xml:space="preserve"> by the classification and Sub</w:t>
            </w:r>
            <w:r w:rsidR="006807DE">
              <w:t>-</w:t>
            </w:r>
            <w:r>
              <w:t xml:space="preserve">category. </w:t>
            </w:r>
          </w:p>
          <w:p w14:paraId="490CA1B3" w14:textId="08EA801B" w:rsidR="006807DE" w:rsidRDefault="006807DE" w:rsidP="005A00A9">
            <w:pPr>
              <w:spacing w:line="360" w:lineRule="auto"/>
            </w:pPr>
            <w:r>
              <w:t>Service Fee is standard fee for Title and Tax.</w:t>
            </w:r>
          </w:p>
          <w:p w14:paraId="618EDE1D" w14:textId="78860501" w:rsidR="005A00A9" w:rsidRDefault="005A00A9" w:rsidP="005A00A9">
            <w:pPr>
              <w:spacing w:line="360" w:lineRule="auto"/>
            </w:pPr>
          </w:p>
        </w:tc>
      </w:tr>
      <w:tr w:rsidR="005A00A9" w14:paraId="2CCFD451" w14:textId="77777777" w:rsidTr="005A00A9">
        <w:tc>
          <w:tcPr>
            <w:tcW w:w="2802" w:type="dxa"/>
          </w:tcPr>
          <w:p w14:paraId="3570AEAC" w14:textId="07C7B538" w:rsidR="005A00A9" w:rsidRDefault="006807DE" w:rsidP="005A00A9">
            <w:pPr>
              <w:spacing w:line="360" w:lineRule="auto"/>
            </w:pPr>
            <w:r>
              <w:lastRenderedPageBreak/>
              <w:t>Ban Reason</w:t>
            </w:r>
          </w:p>
        </w:tc>
        <w:tc>
          <w:tcPr>
            <w:tcW w:w="6440" w:type="dxa"/>
          </w:tcPr>
          <w:p w14:paraId="3EE9DCFE" w14:textId="4F55A94F" w:rsidR="006807DE" w:rsidRDefault="006807DE" w:rsidP="005A00A9">
            <w:pPr>
              <w:spacing w:line="360" w:lineRule="auto"/>
            </w:pPr>
            <w:r>
              <w:t xml:space="preserve">List of reasons to ban the vehicle </w:t>
            </w:r>
          </w:p>
        </w:tc>
      </w:tr>
      <w:tr w:rsidR="005A00A9" w14:paraId="1C428D4D" w14:textId="77777777" w:rsidTr="005A00A9">
        <w:tc>
          <w:tcPr>
            <w:tcW w:w="2802" w:type="dxa"/>
          </w:tcPr>
          <w:p w14:paraId="3C10EB50" w14:textId="2B314608" w:rsidR="005A00A9" w:rsidRDefault="006807DE" w:rsidP="005A00A9">
            <w:pPr>
              <w:spacing w:line="360" w:lineRule="auto"/>
            </w:pPr>
            <w:r>
              <w:t xml:space="preserve">Make / Model </w:t>
            </w:r>
          </w:p>
        </w:tc>
        <w:tc>
          <w:tcPr>
            <w:tcW w:w="6440" w:type="dxa"/>
          </w:tcPr>
          <w:p w14:paraId="1E9D2F8F" w14:textId="77777777" w:rsidR="005A00A9" w:rsidRDefault="006807DE" w:rsidP="005A00A9">
            <w:pPr>
              <w:spacing w:line="360" w:lineRule="auto"/>
            </w:pPr>
            <w:r>
              <w:t xml:space="preserve">Each vehicle is assigned to make and model </w:t>
            </w:r>
          </w:p>
          <w:p w14:paraId="70202544" w14:textId="712A7D8D" w:rsidR="006807DE" w:rsidRDefault="006807DE" w:rsidP="005A00A9">
            <w:pPr>
              <w:spacing w:line="360" w:lineRule="auto"/>
            </w:pPr>
            <w:r>
              <w:t xml:space="preserve">E.g., </w:t>
            </w:r>
            <w:proofErr w:type="gramStart"/>
            <w:r>
              <w:t>Toyota ,</w:t>
            </w:r>
            <w:proofErr w:type="gramEnd"/>
            <w:r>
              <w:t xml:space="preserve"> Camry </w:t>
            </w:r>
          </w:p>
        </w:tc>
      </w:tr>
      <w:tr w:rsidR="006807DE" w14:paraId="5CBD29E2" w14:textId="77777777" w:rsidTr="005A00A9">
        <w:tc>
          <w:tcPr>
            <w:tcW w:w="2802" w:type="dxa"/>
          </w:tcPr>
          <w:p w14:paraId="6260D996" w14:textId="727FF554" w:rsidR="006807DE" w:rsidRDefault="006807DE" w:rsidP="005A00A9">
            <w:pPr>
              <w:spacing w:line="360" w:lineRule="auto"/>
            </w:pPr>
            <w:r>
              <w:t>Region / District</w:t>
            </w:r>
          </w:p>
        </w:tc>
        <w:tc>
          <w:tcPr>
            <w:tcW w:w="6440" w:type="dxa"/>
          </w:tcPr>
          <w:p w14:paraId="4D0C7E4E" w14:textId="4454F34B" w:rsidR="006807DE" w:rsidRDefault="006807DE" w:rsidP="005A00A9">
            <w:pPr>
              <w:spacing w:line="360" w:lineRule="auto"/>
            </w:pPr>
            <w:r>
              <w:t>Each of the RTA office location is identified by region / district</w:t>
            </w:r>
          </w:p>
          <w:p w14:paraId="0A065001" w14:textId="1B3E6F16" w:rsidR="00782819" w:rsidRDefault="00782819" w:rsidP="005A00A9">
            <w:pPr>
              <w:spacing w:line="360" w:lineRule="auto"/>
            </w:pPr>
            <w:r>
              <w:t xml:space="preserve">Each of the users assigned to a region and district </w:t>
            </w:r>
          </w:p>
          <w:p w14:paraId="61815A66" w14:textId="77777777" w:rsidR="006807DE" w:rsidRDefault="00782819" w:rsidP="005A00A9">
            <w:pPr>
              <w:spacing w:line="360" w:lineRule="auto"/>
            </w:pPr>
            <w:r>
              <w:t xml:space="preserve">Note: the fee payment reports are reported based on the region / district </w:t>
            </w:r>
          </w:p>
          <w:p w14:paraId="38883745" w14:textId="1032813A" w:rsidR="00782819" w:rsidRDefault="00782819" w:rsidP="00782819">
            <w:pPr>
              <w:spacing w:line="360" w:lineRule="auto"/>
            </w:pPr>
            <w:proofErr w:type="gramStart"/>
            <w:r>
              <w:t>Note :</w:t>
            </w:r>
            <w:proofErr w:type="gramEnd"/>
            <w:r>
              <w:t xml:space="preserve"> The users are restricted to view the applications of the regions / district they are assigned. See permissions table for additional details. </w:t>
            </w:r>
          </w:p>
        </w:tc>
      </w:tr>
      <w:tr w:rsidR="00B8362A" w14:paraId="3A42FCC7" w14:textId="77777777" w:rsidTr="005A00A9">
        <w:tc>
          <w:tcPr>
            <w:tcW w:w="2802" w:type="dxa"/>
          </w:tcPr>
          <w:p w14:paraId="46FCEE0F" w14:textId="43397ABE" w:rsidR="00B8362A" w:rsidRDefault="00B8362A" w:rsidP="005A00A9">
            <w:pPr>
              <w:spacing w:line="360" w:lineRule="auto"/>
            </w:pPr>
            <w:r>
              <w:t xml:space="preserve">Service – workflow – transaction </w:t>
            </w:r>
          </w:p>
        </w:tc>
        <w:tc>
          <w:tcPr>
            <w:tcW w:w="6440" w:type="dxa"/>
          </w:tcPr>
          <w:p w14:paraId="7045A11E" w14:textId="051B4B34" w:rsidR="00B8362A" w:rsidRDefault="00B8362A" w:rsidP="005A00A9">
            <w:pPr>
              <w:spacing w:line="360" w:lineRule="auto"/>
            </w:pPr>
            <w:r>
              <w:t xml:space="preserve">A service is delivered to the </w:t>
            </w:r>
            <w:r w:rsidR="00E205E5">
              <w:t xml:space="preserve">party </w:t>
            </w:r>
            <w:r>
              <w:t xml:space="preserve">using a workflow and the underlying record where the details are stored is called transaction </w:t>
            </w:r>
          </w:p>
        </w:tc>
      </w:tr>
      <w:tr w:rsidR="00EA1C5F" w14:paraId="2D3A1E5F" w14:textId="77777777" w:rsidTr="005A00A9">
        <w:tc>
          <w:tcPr>
            <w:tcW w:w="2802" w:type="dxa"/>
          </w:tcPr>
          <w:p w14:paraId="22CF9426" w14:textId="3C1DE6F1" w:rsidR="00EA1C5F" w:rsidRDefault="00EA1C5F" w:rsidP="005A00A9">
            <w:pPr>
              <w:spacing w:line="360" w:lineRule="auto"/>
            </w:pPr>
            <w:r>
              <w:t>Application</w:t>
            </w:r>
          </w:p>
        </w:tc>
        <w:tc>
          <w:tcPr>
            <w:tcW w:w="6440" w:type="dxa"/>
          </w:tcPr>
          <w:p w14:paraId="10732AB5" w14:textId="1A1ED00C" w:rsidR="00EA1C5F" w:rsidRDefault="00EA1C5F" w:rsidP="005A00A9">
            <w:pPr>
              <w:spacing w:line="360" w:lineRule="auto"/>
            </w:pPr>
            <w:r>
              <w:t xml:space="preserve">This term is not used in the system, but generally application is used to refer the request by </w:t>
            </w:r>
            <w:r w:rsidR="00E205E5">
              <w:t xml:space="preserve">party </w:t>
            </w:r>
            <w:r>
              <w:t xml:space="preserve">to avail a service </w:t>
            </w:r>
          </w:p>
        </w:tc>
      </w:tr>
      <w:tr w:rsidR="00154CAB" w14:paraId="43825C85" w14:textId="77777777" w:rsidTr="005A00A9">
        <w:tc>
          <w:tcPr>
            <w:tcW w:w="2802" w:type="dxa"/>
          </w:tcPr>
          <w:p w14:paraId="3046B22E" w14:textId="2E96A3F7" w:rsidR="00154CAB" w:rsidRDefault="00154CAB" w:rsidP="005A00A9">
            <w:pPr>
              <w:spacing w:line="360" w:lineRule="auto"/>
            </w:pPr>
            <w:r>
              <w:t xml:space="preserve">Party </w:t>
            </w:r>
          </w:p>
        </w:tc>
        <w:tc>
          <w:tcPr>
            <w:tcW w:w="6440" w:type="dxa"/>
          </w:tcPr>
          <w:p w14:paraId="380802CA" w14:textId="77777777" w:rsidR="00154CAB" w:rsidRDefault="00154CAB" w:rsidP="005A00A9">
            <w:pPr>
              <w:spacing w:line="360" w:lineRule="auto"/>
            </w:pPr>
            <w:r>
              <w:t xml:space="preserve">A customer is called Party </w:t>
            </w:r>
          </w:p>
          <w:p w14:paraId="42A4F957" w14:textId="77777777" w:rsidR="00154CAB" w:rsidRDefault="00154CAB" w:rsidP="005A00A9">
            <w:pPr>
              <w:spacing w:line="360" w:lineRule="auto"/>
            </w:pPr>
          </w:p>
          <w:p w14:paraId="232E5512" w14:textId="4A23F8D7" w:rsidR="00154CAB" w:rsidRDefault="00154CAB" w:rsidP="005A00A9">
            <w:pPr>
              <w:spacing w:line="360" w:lineRule="auto"/>
            </w:pPr>
            <w:r>
              <w:t xml:space="preserve">Party can be Person or company </w:t>
            </w:r>
          </w:p>
        </w:tc>
      </w:tr>
    </w:tbl>
    <w:p w14:paraId="2C4230CB" w14:textId="555DCE20" w:rsidR="005A00A9" w:rsidRDefault="005A00A9" w:rsidP="005A00A9"/>
    <w:p w14:paraId="0AB9897B" w14:textId="571CB0A5" w:rsidR="00CC43AA" w:rsidRDefault="00CC43AA" w:rsidP="005A00A9">
      <w:pPr>
        <w:rPr>
          <w:b/>
          <w:bCs/>
        </w:rPr>
      </w:pPr>
      <w:r w:rsidRPr="00CC43AA">
        <w:rPr>
          <w:b/>
          <w:bCs/>
        </w:rPr>
        <w:t xml:space="preserve">Workflow Table </w:t>
      </w:r>
    </w:p>
    <w:p w14:paraId="02B19013" w14:textId="75DC2A51" w:rsidR="003648E5" w:rsidRPr="003648E5" w:rsidRDefault="003648E5" w:rsidP="005A00A9">
      <w:r>
        <w:t xml:space="preserve">The workflow steps are available under the top menu – workflow </w:t>
      </w:r>
    </w:p>
    <w:tbl>
      <w:tblPr>
        <w:tblStyle w:val="TableGrid"/>
        <w:tblW w:w="0" w:type="auto"/>
        <w:tblLook w:val="04A0" w:firstRow="1" w:lastRow="0" w:firstColumn="1" w:lastColumn="0" w:noHBand="0" w:noVBand="1"/>
      </w:tblPr>
      <w:tblGrid>
        <w:gridCol w:w="4621"/>
        <w:gridCol w:w="4621"/>
      </w:tblGrid>
      <w:tr w:rsidR="002B2945" w14:paraId="10B663F8" w14:textId="77777777" w:rsidTr="002B2945">
        <w:tc>
          <w:tcPr>
            <w:tcW w:w="4621" w:type="dxa"/>
          </w:tcPr>
          <w:p w14:paraId="48EB2B0C" w14:textId="2F97AD5F" w:rsidR="002B2945" w:rsidRDefault="002B2945" w:rsidP="002B2945">
            <w:pPr>
              <w:spacing w:line="360" w:lineRule="auto"/>
              <w:rPr>
                <w:b/>
                <w:bCs/>
              </w:rPr>
            </w:pPr>
            <w:r>
              <w:rPr>
                <w:b/>
                <w:bCs/>
              </w:rPr>
              <w:t>Title Workflow</w:t>
            </w:r>
          </w:p>
        </w:tc>
        <w:tc>
          <w:tcPr>
            <w:tcW w:w="4621" w:type="dxa"/>
          </w:tcPr>
          <w:p w14:paraId="00DF4713" w14:textId="13D35482" w:rsidR="002B2945" w:rsidRPr="003648E5" w:rsidRDefault="003648E5" w:rsidP="003648E5">
            <w:pPr>
              <w:rPr>
                <w:rFonts w:ascii="Open Sans" w:hAnsi="Open Sans" w:cs="Open Sans"/>
                <w:color w:val="000000"/>
                <w:sz w:val="21"/>
                <w:szCs w:val="21"/>
              </w:rPr>
            </w:pPr>
            <w:r>
              <w:rPr>
                <w:rFonts w:ascii="Open Sans" w:hAnsi="Open Sans" w:cs="Open Sans"/>
                <w:color w:val="000000"/>
                <w:sz w:val="21"/>
                <w:szCs w:val="21"/>
              </w:rPr>
              <w:t>1 - teller</w:t>
            </w:r>
            <w:r>
              <w:rPr>
                <w:rFonts w:ascii="Open Sans" w:hAnsi="Open Sans" w:cs="Open Sans"/>
                <w:color w:val="000000"/>
                <w:sz w:val="21"/>
                <w:szCs w:val="21"/>
              </w:rPr>
              <w:br/>
              <w:t>2 - officer</w:t>
            </w:r>
            <w:r>
              <w:rPr>
                <w:rFonts w:ascii="Open Sans" w:hAnsi="Open Sans" w:cs="Open Sans"/>
                <w:color w:val="000000"/>
                <w:sz w:val="21"/>
                <w:szCs w:val="21"/>
              </w:rPr>
              <w:br/>
              <w:t>3 - payment</w:t>
            </w:r>
            <w:r>
              <w:rPr>
                <w:rFonts w:ascii="Open Sans" w:hAnsi="Open Sans" w:cs="Open Sans"/>
                <w:color w:val="000000"/>
                <w:sz w:val="21"/>
                <w:szCs w:val="21"/>
              </w:rPr>
              <w:br/>
              <w:t>4 - delivery</w:t>
            </w:r>
            <w:r>
              <w:rPr>
                <w:rFonts w:ascii="Open Sans" w:hAnsi="Open Sans" w:cs="Open Sans"/>
                <w:color w:val="000000"/>
                <w:sz w:val="21"/>
                <w:szCs w:val="21"/>
              </w:rPr>
              <w:br/>
              <w:t>5 - completed</w:t>
            </w:r>
          </w:p>
        </w:tc>
      </w:tr>
      <w:tr w:rsidR="002B2945" w14:paraId="5AC196BE" w14:textId="77777777" w:rsidTr="002B2945">
        <w:tc>
          <w:tcPr>
            <w:tcW w:w="4621" w:type="dxa"/>
          </w:tcPr>
          <w:p w14:paraId="4025E02F" w14:textId="5C09B91B" w:rsidR="002B2945" w:rsidRDefault="002B2945" w:rsidP="002B2945">
            <w:pPr>
              <w:spacing w:line="360" w:lineRule="auto"/>
              <w:rPr>
                <w:b/>
                <w:bCs/>
              </w:rPr>
            </w:pPr>
            <w:r>
              <w:rPr>
                <w:b/>
                <w:bCs/>
              </w:rPr>
              <w:t>Tax Collection</w:t>
            </w:r>
          </w:p>
        </w:tc>
        <w:tc>
          <w:tcPr>
            <w:tcW w:w="4621" w:type="dxa"/>
          </w:tcPr>
          <w:p w14:paraId="08164E2C" w14:textId="366F5C9F" w:rsidR="003648E5" w:rsidRPr="002B2945" w:rsidRDefault="003648E5" w:rsidP="003648E5">
            <w:r w:rsidRPr="003648E5">
              <w:rPr>
                <w:rFonts w:ascii="Open Sans" w:hAnsi="Open Sans" w:cs="Open Sans"/>
                <w:color w:val="000000"/>
                <w:sz w:val="21"/>
                <w:szCs w:val="21"/>
              </w:rPr>
              <w:t>1 - teller</w:t>
            </w:r>
            <w:r>
              <w:rPr>
                <w:rFonts w:ascii="Open Sans" w:hAnsi="Open Sans" w:cs="Open Sans"/>
                <w:color w:val="000000"/>
                <w:sz w:val="21"/>
                <w:szCs w:val="21"/>
              </w:rPr>
              <w:br/>
            </w:r>
            <w:r w:rsidRPr="003648E5">
              <w:rPr>
                <w:rFonts w:ascii="Open Sans" w:hAnsi="Open Sans" w:cs="Open Sans"/>
                <w:color w:val="000000"/>
                <w:sz w:val="21"/>
                <w:szCs w:val="21"/>
              </w:rPr>
              <w:t>2 - payment</w:t>
            </w:r>
            <w:r>
              <w:rPr>
                <w:rFonts w:ascii="Open Sans" w:hAnsi="Open Sans" w:cs="Open Sans"/>
                <w:color w:val="000000"/>
                <w:sz w:val="21"/>
                <w:szCs w:val="21"/>
              </w:rPr>
              <w:br/>
            </w:r>
            <w:r w:rsidRPr="003648E5">
              <w:rPr>
                <w:rFonts w:ascii="Open Sans" w:hAnsi="Open Sans" w:cs="Open Sans"/>
                <w:color w:val="000000"/>
                <w:sz w:val="21"/>
                <w:szCs w:val="21"/>
              </w:rPr>
              <w:t>3 - delivery</w:t>
            </w:r>
            <w:r>
              <w:rPr>
                <w:rFonts w:ascii="Open Sans" w:hAnsi="Open Sans" w:cs="Open Sans"/>
                <w:color w:val="000000"/>
                <w:sz w:val="21"/>
                <w:szCs w:val="21"/>
              </w:rPr>
              <w:br/>
            </w:r>
            <w:r w:rsidRPr="003648E5">
              <w:rPr>
                <w:rFonts w:ascii="Open Sans" w:hAnsi="Open Sans" w:cs="Open Sans"/>
                <w:color w:val="000000"/>
                <w:sz w:val="21"/>
                <w:szCs w:val="21"/>
              </w:rPr>
              <w:t>4 - completed</w:t>
            </w:r>
          </w:p>
        </w:tc>
      </w:tr>
      <w:tr w:rsidR="002B2945" w14:paraId="26BAC5E9" w14:textId="77777777" w:rsidTr="002B2945">
        <w:tc>
          <w:tcPr>
            <w:tcW w:w="4621" w:type="dxa"/>
          </w:tcPr>
          <w:p w14:paraId="4FC0F008" w14:textId="60F6FF8D" w:rsidR="002B2945" w:rsidRDefault="003648E5" w:rsidP="002B2945">
            <w:pPr>
              <w:spacing w:line="360" w:lineRule="auto"/>
              <w:rPr>
                <w:b/>
                <w:bCs/>
              </w:rPr>
            </w:pPr>
            <w:r>
              <w:rPr>
                <w:b/>
                <w:bCs/>
              </w:rPr>
              <w:t xml:space="preserve">Transfer </w:t>
            </w:r>
          </w:p>
        </w:tc>
        <w:tc>
          <w:tcPr>
            <w:tcW w:w="4621" w:type="dxa"/>
          </w:tcPr>
          <w:p w14:paraId="37C54A29" w14:textId="2E7C0C3E" w:rsidR="002B2945" w:rsidRPr="003648E5" w:rsidRDefault="003648E5" w:rsidP="003648E5">
            <w:pPr>
              <w:rPr>
                <w:rFonts w:ascii="Open Sans" w:hAnsi="Open Sans" w:cs="Open Sans"/>
                <w:color w:val="000000"/>
                <w:sz w:val="21"/>
                <w:szCs w:val="21"/>
              </w:rPr>
            </w:pPr>
            <w:r w:rsidRPr="003648E5">
              <w:rPr>
                <w:rFonts w:ascii="Open Sans" w:hAnsi="Open Sans" w:cs="Open Sans"/>
                <w:color w:val="000000"/>
                <w:sz w:val="21"/>
                <w:szCs w:val="21"/>
              </w:rPr>
              <w:t>1 - teller</w:t>
            </w:r>
            <w:r>
              <w:rPr>
                <w:rFonts w:ascii="Open Sans" w:hAnsi="Open Sans" w:cs="Open Sans"/>
                <w:color w:val="000000"/>
                <w:sz w:val="21"/>
                <w:szCs w:val="21"/>
              </w:rPr>
              <w:br/>
            </w:r>
            <w:r w:rsidRPr="003648E5">
              <w:rPr>
                <w:rFonts w:ascii="Open Sans" w:hAnsi="Open Sans" w:cs="Open Sans"/>
                <w:color w:val="000000"/>
                <w:sz w:val="21"/>
                <w:szCs w:val="21"/>
              </w:rPr>
              <w:t>2 - officer</w:t>
            </w:r>
            <w:r>
              <w:rPr>
                <w:rFonts w:ascii="Open Sans" w:hAnsi="Open Sans" w:cs="Open Sans"/>
                <w:color w:val="000000"/>
                <w:sz w:val="21"/>
                <w:szCs w:val="21"/>
              </w:rPr>
              <w:br/>
            </w:r>
            <w:r w:rsidRPr="003648E5">
              <w:rPr>
                <w:rFonts w:ascii="Open Sans" w:hAnsi="Open Sans" w:cs="Open Sans"/>
                <w:color w:val="000000"/>
                <w:sz w:val="21"/>
                <w:szCs w:val="21"/>
              </w:rPr>
              <w:t>3 - delivery</w:t>
            </w:r>
            <w:r>
              <w:rPr>
                <w:rFonts w:ascii="Open Sans" w:hAnsi="Open Sans" w:cs="Open Sans"/>
                <w:color w:val="000000"/>
                <w:sz w:val="21"/>
                <w:szCs w:val="21"/>
              </w:rPr>
              <w:br/>
            </w:r>
            <w:r w:rsidRPr="003648E5">
              <w:rPr>
                <w:rFonts w:ascii="Open Sans" w:hAnsi="Open Sans" w:cs="Open Sans"/>
                <w:color w:val="000000"/>
                <w:sz w:val="21"/>
                <w:szCs w:val="21"/>
              </w:rPr>
              <w:lastRenderedPageBreak/>
              <w:t>4 - payment</w:t>
            </w:r>
            <w:r>
              <w:rPr>
                <w:rFonts w:ascii="Open Sans" w:hAnsi="Open Sans" w:cs="Open Sans"/>
                <w:color w:val="000000"/>
                <w:sz w:val="21"/>
                <w:szCs w:val="21"/>
              </w:rPr>
              <w:br/>
            </w:r>
            <w:r w:rsidRPr="003648E5">
              <w:rPr>
                <w:rFonts w:ascii="Open Sans" w:hAnsi="Open Sans" w:cs="Open Sans"/>
                <w:color w:val="000000"/>
                <w:sz w:val="21"/>
                <w:szCs w:val="21"/>
              </w:rPr>
              <w:t>5 - completed</w:t>
            </w:r>
          </w:p>
        </w:tc>
      </w:tr>
      <w:tr w:rsidR="002B2945" w14:paraId="05A256AF" w14:textId="77777777" w:rsidTr="002B2945">
        <w:tc>
          <w:tcPr>
            <w:tcW w:w="4621" w:type="dxa"/>
          </w:tcPr>
          <w:p w14:paraId="66474C44" w14:textId="70AC2508" w:rsidR="002B2945" w:rsidRDefault="003648E5" w:rsidP="002B2945">
            <w:pPr>
              <w:spacing w:line="360" w:lineRule="auto"/>
              <w:rPr>
                <w:b/>
                <w:bCs/>
              </w:rPr>
            </w:pPr>
            <w:r>
              <w:rPr>
                <w:b/>
                <w:bCs/>
              </w:rPr>
              <w:lastRenderedPageBreak/>
              <w:t>Ban</w:t>
            </w:r>
          </w:p>
        </w:tc>
        <w:tc>
          <w:tcPr>
            <w:tcW w:w="4621" w:type="dxa"/>
          </w:tcPr>
          <w:p w14:paraId="5845B7A0" w14:textId="2F9C81CF" w:rsidR="002B2945" w:rsidRPr="003648E5" w:rsidRDefault="003648E5" w:rsidP="003648E5">
            <w:pPr>
              <w:rPr>
                <w:rFonts w:ascii="Open Sans" w:hAnsi="Open Sans" w:cs="Open Sans"/>
                <w:color w:val="000000"/>
                <w:sz w:val="21"/>
                <w:szCs w:val="21"/>
              </w:rPr>
            </w:pPr>
            <w:r w:rsidRPr="003648E5">
              <w:rPr>
                <w:rFonts w:ascii="Open Sans" w:hAnsi="Open Sans" w:cs="Open Sans"/>
                <w:color w:val="000000"/>
                <w:sz w:val="21"/>
                <w:szCs w:val="21"/>
              </w:rPr>
              <w:t>1 - teller</w:t>
            </w:r>
            <w:r>
              <w:rPr>
                <w:rFonts w:ascii="Open Sans" w:hAnsi="Open Sans" w:cs="Open Sans"/>
                <w:color w:val="000000"/>
                <w:sz w:val="21"/>
                <w:szCs w:val="21"/>
              </w:rPr>
              <w:br/>
            </w:r>
            <w:r w:rsidRPr="003648E5">
              <w:rPr>
                <w:rFonts w:ascii="Open Sans" w:hAnsi="Open Sans" w:cs="Open Sans"/>
                <w:color w:val="000000"/>
                <w:sz w:val="21"/>
                <w:szCs w:val="21"/>
              </w:rPr>
              <w:t>2 - officer</w:t>
            </w:r>
            <w:r>
              <w:rPr>
                <w:rFonts w:ascii="Open Sans" w:hAnsi="Open Sans" w:cs="Open Sans"/>
                <w:color w:val="000000"/>
                <w:sz w:val="21"/>
                <w:szCs w:val="21"/>
              </w:rPr>
              <w:br/>
            </w:r>
            <w:r w:rsidRPr="003648E5">
              <w:rPr>
                <w:rFonts w:ascii="Open Sans" w:hAnsi="Open Sans" w:cs="Open Sans"/>
                <w:color w:val="000000"/>
                <w:sz w:val="21"/>
                <w:szCs w:val="21"/>
              </w:rPr>
              <w:t>3 - completed</w:t>
            </w:r>
          </w:p>
        </w:tc>
      </w:tr>
      <w:tr w:rsidR="003648E5" w14:paraId="4D511F11" w14:textId="77777777" w:rsidTr="002B2945">
        <w:tc>
          <w:tcPr>
            <w:tcW w:w="4621" w:type="dxa"/>
          </w:tcPr>
          <w:p w14:paraId="4D3C8EA3" w14:textId="213CF733" w:rsidR="003648E5" w:rsidRDefault="003648E5" w:rsidP="002B2945">
            <w:pPr>
              <w:spacing w:line="360" w:lineRule="auto"/>
              <w:rPr>
                <w:b/>
                <w:bCs/>
              </w:rPr>
            </w:pPr>
            <w:r>
              <w:rPr>
                <w:b/>
                <w:bCs/>
              </w:rPr>
              <w:t>UnBan</w:t>
            </w:r>
          </w:p>
        </w:tc>
        <w:tc>
          <w:tcPr>
            <w:tcW w:w="4621" w:type="dxa"/>
          </w:tcPr>
          <w:p w14:paraId="2738E90B" w14:textId="430A9B21" w:rsidR="003648E5" w:rsidRPr="003648E5" w:rsidRDefault="003648E5" w:rsidP="003648E5">
            <w:pPr>
              <w:rPr>
                <w:rFonts w:ascii="Open Sans" w:hAnsi="Open Sans" w:cs="Open Sans"/>
                <w:color w:val="000000"/>
                <w:sz w:val="21"/>
                <w:szCs w:val="21"/>
              </w:rPr>
            </w:pPr>
            <w:r w:rsidRPr="003648E5">
              <w:rPr>
                <w:rFonts w:ascii="Open Sans" w:hAnsi="Open Sans" w:cs="Open Sans"/>
                <w:color w:val="000000"/>
                <w:sz w:val="21"/>
                <w:szCs w:val="21"/>
              </w:rPr>
              <w:t>1 - teller</w:t>
            </w:r>
            <w:r>
              <w:rPr>
                <w:rFonts w:ascii="Open Sans" w:hAnsi="Open Sans" w:cs="Open Sans"/>
                <w:color w:val="000000"/>
                <w:sz w:val="21"/>
                <w:szCs w:val="21"/>
              </w:rPr>
              <w:br/>
            </w:r>
            <w:r w:rsidRPr="003648E5">
              <w:rPr>
                <w:rFonts w:ascii="Open Sans" w:hAnsi="Open Sans" w:cs="Open Sans"/>
                <w:color w:val="000000"/>
                <w:sz w:val="21"/>
                <w:szCs w:val="21"/>
              </w:rPr>
              <w:t>2 - officer</w:t>
            </w:r>
            <w:r>
              <w:rPr>
                <w:rFonts w:ascii="Open Sans" w:hAnsi="Open Sans" w:cs="Open Sans"/>
                <w:color w:val="000000"/>
                <w:sz w:val="21"/>
                <w:szCs w:val="21"/>
              </w:rPr>
              <w:br/>
            </w:r>
            <w:r w:rsidRPr="003648E5">
              <w:rPr>
                <w:rFonts w:ascii="Open Sans" w:hAnsi="Open Sans" w:cs="Open Sans"/>
                <w:color w:val="000000"/>
                <w:sz w:val="21"/>
                <w:szCs w:val="21"/>
              </w:rPr>
              <w:t>3 - payment</w:t>
            </w:r>
            <w:r>
              <w:rPr>
                <w:rFonts w:ascii="Open Sans" w:hAnsi="Open Sans" w:cs="Open Sans"/>
                <w:color w:val="000000"/>
                <w:sz w:val="21"/>
                <w:szCs w:val="21"/>
              </w:rPr>
              <w:br/>
            </w:r>
            <w:r w:rsidRPr="003648E5">
              <w:rPr>
                <w:rFonts w:ascii="Open Sans" w:hAnsi="Open Sans" w:cs="Open Sans"/>
                <w:color w:val="000000"/>
                <w:sz w:val="21"/>
                <w:szCs w:val="21"/>
              </w:rPr>
              <w:t>4 - delivery</w:t>
            </w:r>
            <w:r>
              <w:rPr>
                <w:rFonts w:ascii="Open Sans" w:hAnsi="Open Sans" w:cs="Open Sans"/>
                <w:color w:val="000000"/>
                <w:sz w:val="21"/>
                <w:szCs w:val="21"/>
              </w:rPr>
              <w:br/>
            </w:r>
            <w:r w:rsidRPr="003648E5">
              <w:rPr>
                <w:rFonts w:ascii="Open Sans" w:hAnsi="Open Sans" w:cs="Open Sans"/>
                <w:color w:val="000000"/>
                <w:sz w:val="21"/>
                <w:szCs w:val="21"/>
              </w:rPr>
              <w:t>5 - completed</w:t>
            </w:r>
          </w:p>
        </w:tc>
      </w:tr>
      <w:tr w:rsidR="003648E5" w14:paraId="2FD73208" w14:textId="77777777" w:rsidTr="002B2945">
        <w:tc>
          <w:tcPr>
            <w:tcW w:w="4621" w:type="dxa"/>
          </w:tcPr>
          <w:p w14:paraId="4CCA0BBA" w14:textId="5FCB21CD" w:rsidR="003648E5" w:rsidRDefault="003648E5" w:rsidP="002B2945">
            <w:pPr>
              <w:spacing w:line="360" w:lineRule="auto"/>
              <w:rPr>
                <w:b/>
                <w:bCs/>
              </w:rPr>
            </w:pPr>
            <w:r>
              <w:rPr>
                <w:b/>
                <w:bCs/>
              </w:rPr>
              <w:t>Smart Tag</w:t>
            </w:r>
          </w:p>
        </w:tc>
        <w:tc>
          <w:tcPr>
            <w:tcW w:w="4621" w:type="dxa"/>
          </w:tcPr>
          <w:p w14:paraId="00DB23DD" w14:textId="71FB774D" w:rsidR="003648E5" w:rsidRDefault="003648E5" w:rsidP="003648E5">
            <w:pPr>
              <w:rPr>
                <w:rFonts w:ascii="Open Sans" w:hAnsi="Open Sans" w:cs="Open Sans"/>
                <w:color w:val="000000"/>
                <w:sz w:val="21"/>
                <w:szCs w:val="21"/>
              </w:rPr>
            </w:pPr>
            <w:r>
              <w:rPr>
                <w:rFonts w:ascii="Open Sans" w:hAnsi="Open Sans" w:cs="Open Sans"/>
                <w:color w:val="000000"/>
                <w:sz w:val="21"/>
                <w:szCs w:val="21"/>
              </w:rPr>
              <w:t>1 - teller</w:t>
            </w:r>
            <w:r>
              <w:rPr>
                <w:rFonts w:ascii="Open Sans" w:hAnsi="Open Sans" w:cs="Open Sans"/>
                <w:color w:val="000000"/>
                <w:sz w:val="21"/>
                <w:szCs w:val="21"/>
              </w:rPr>
              <w:br/>
              <w:t>2 - payment</w:t>
            </w:r>
            <w:r>
              <w:rPr>
                <w:rFonts w:ascii="Open Sans" w:hAnsi="Open Sans" w:cs="Open Sans"/>
                <w:color w:val="000000"/>
                <w:sz w:val="21"/>
                <w:szCs w:val="21"/>
              </w:rPr>
              <w:br/>
              <w:t>3 - delivery</w:t>
            </w:r>
            <w:r>
              <w:rPr>
                <w:rFonts w:ascii="Open Sans" w:hAnsi="Open Sans" w:cs="Open Sans"/>
                <w:color w:val="000000"/>
                <w:sz w:val="21"/>
                <w:szCs w:val="21"/>
              </w:rPr>
              <w:br/>
              <w:t>4 - completed</w:t>
            </w:r>
          </w:p>
          <w:p w14:paraId="7E30C3DF" w14:textId="77777777" w:rsidR="003648E5" w:rsidRDefault="003648E5" w:rsidP="002B2945">
            <w:pPr>
              <w:spacing w:line="360" w:lineRule="auto"/>
              <w:rPr>
                <w:b/>
                <w:bCs/>
              </w:rPr>
            </w:pPr>
          </w:p>
        </w:tc>
      </w:tr>
    </w:tbl>
    <w:p w14:paraId="33856708" w14:textId="3BD2A9D7" w:rsidR="00CC43AA" w:rsidRDefault="00CC43AA" w:rsidP="005A00A9">
      <w:pPr>
        <w:rPr>
          <w:b/>
          <w:bCs/>
        </w:rPr>
      </w:pPr>
    </w:p>
    <w:p w14:paraId="1BCA7E4A" w14:textId="09D048DE" w:rsidR="00EC5880" w:rsidRDefault="00EC5880" w:rsidP="005A00A9">
      <w:pPr>
        <w:rPr>
          <w:b/>
          <w:bCs/>
        </w:rPr>
      </w:pPr>
      <w:r>
        <w:rPr>
          <w:b/>
          <w:bCs/>
        </w:rPr>
        <w:t xml:space="preserve">Permissions Table </w:t>
      </w:r>
    </w:p>
    <w:p w14:paraId="5D33B6E6" w14:textId="5F9A22C7"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view</w:t>
      </w:r>
      <w:proofErr w:type="gramEnd"/>
      <w:r w:rsidRPr="00E41D8D">
        <w:rPr>
          <w:rFonts w:ascii="Times New Roman" w:eastAsia="Times New Roman" w:hAnsi="Times New Roman" w:cs="Times New Roman"/>
          <w:sz w:val="24"/>
          <w:szCs w:val="24"/>
          <w:lang w:eastAsia="en-AU"/>
        </w:rPr>
        <w:t>_backend</w:t>
      </w:r>
      <w:r w:rsidR="00962397">
        <w:rPr>
          <w:rFonts w:ascii="Times New Roman" w:eastAsia="Times New Roman" w:hAnsi="Times New Roman" w:cs="Times New Roman"/>
          <w:sz w:val="24"/>
          <w:szCs w:val="24"/>
          <w:lang w:eastAsia="en-AU"/>
        </w:rPr>
        <w:tab/>
      </w:r>
      <w:r w:rsidR="00962397">
        <w:rPr>
          <w:rFonts w:ascii="Times New Roman" w:eastAsia="Times New Roman" w:hAnsi="Times New Roman" w:cs="Times New Roman"/>
          <w:sz w:val="24"/>
          <w:szCs w:val="24"/>
          <w:lang w:eastAsia="en-AU"/>
        </w:rPr>
        <w:tab/>
        <w:t xml:space="preserve">- all users should have this permission </w:t>
      </w:r>
    </w:p>
    <w:p w14:paraId="23FC7BD5" w14:textId="63009BA5"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edit</w:t>
      </w:r>
      <w:proofErr w:type="gramEnd"/>
      <w:r w:rsidRPr="00E41D8D">
        <w:rPr>
          <w:rFonts w:ascii="Times New Roman" w:eastAsia="Times New Roman" w:hAnsi="Times New Roman" w:cs="Times New Roman"/>
          <w:sz w:val="24"/>
          <w:szCs w:val="24"/>
          <w:lang w:eastAsia="en-AU"/>
        </w:rPr>
        <w:t>_settings</w:t>
      </w:r>
      <w:r w:rsidR="00962397">
        <w:rPr>
          <w:rFonts w:ascii="Times New Roman" w:eastAsia="Times New Roman" w:hAnsi="Times New Roman" w:cs="Times New Roman"/>
          <w:sz w:val="24"/>
          <w:szCs w:val="24"/>
          <w:lang w:eastAsia="en-AU"/>
        </w:rPr>
        <w:tab/>
      </w:r>
      <w:r w:rsidR="00962397">
        <w:rPr>
          <w:rFonts w:ascii="Times New Roman" w:eastAsia="Times New Roman" w:hAnsi="Times New Roman" w:cs="Times New Roman"/>
          <w:sz w:val="24"/>
          <w:szCs w:val="24"/>
          <w:lang w:eastAsia="en-AU"/>
        </w:rPr>
        <w:tab/>
        <w:t xml:space="preserve">- permission to change settings </w:t>
      </w:r>
    </w:p>
    <w:p w14:paraId="282771E6" w14:textId="7DB2B0F1"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view</w:t>
      </w:r>
      <w:proofErr w:type="gramEnd"/>
      <w:r w:rsidRPr="00E41D8D">
        <w:rPr>
          <w:rFonts w:ascii="Times New Roman" w:eastAsia="Times New Roman" w:hAnsi="Times New Roman" w:cs="Times New Roman"/>
          <w:sz w:val="24"/>
          <w:szCs w:val="24"/>
          <w:lang w:eastAsia="en-AU"/>
        </w:rPr>
        <w:t>_logs</w:t>
      </w:r>
      <w:r w:rsidR="00962397">
        <w:rPr>
          <w:rFonts w:ascii="Times New Roman" w:eastAsia="Times New Roman" w:hAnsi="Times New Roman" w:cs="Times New Roman"/>
          <w:sz w:val="24"/>
          <w:szCs w:val="24"/>
          <w:lang w:eastAsia="en-AU"/>
        </w:rPr>
        <w:tab/>
      </w:r>
      <w:r w:rsidR="00962397">
        <w:rPr>
          <w:rFonts w:ascii="Times New Roman" w:eastAsia="Times New Roman" w:hAnsi="Times New Roman" w:cs="Times New Roman"/>
          <w:sz w:val="24"/>
          <w:szCs w:val="24"/>
          <w:lang w:eastAsia="en-AU"/>
        </w:rPr>
        <w:tab/>
      </w:r>
      <w:r w:rsidR="00962397">
        <w:rPr>
          <w:rFonts w:ascii="Times New Roman" w:eastAsia="Times New Roman" w:hAnsi="Times New Roman" w:cs="Times New Roman"/>
          <w:sz w:val="24"/>
          <w:szCs w:val="24"/>
          <w:lang w:eastAsia="en-AU"/>
        </w:rPr>
        <w:tab/>
        <w:t xml:space="preserve">- permission to view logs </w:t>
      </w:r>
    </w:p>
    <w:p w14:paraId="0C493E07" w14:textId="51924363"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impersonate</w:t>
      </w:r>
      <w:proofErr w:type="gramEnd"/>
      <w:r w:rsidR="00962397">
        <w:rPr>
          <w:rFonts w:ascii="Times New Roman" w:eastAsia="Times New Roman" w:hAnsi="Times New Roman" w:cs="Times New Roman"/>
          <w:sz w:val="24"/>
          <w:szCs w:val="24"/>
          <w:lang w:eastAsia="en-AU"/>
        </w:rPr>
        <w:tab/>
      </w:r>
      <w:r w:rsidR="00962397">
        <w:rPr>
          <w:rFonts w:ascii="Times New Roman" w:eastAsia="Times New Roman" w:hAnsi="Times New Roman" w:cs="Times New Roman"/>
          <w:sz w:val="24"/>
          <w:szCs w:val="24"/>
          <w:lang w:eastAsia="en-AU"/>
        </w:rPr>
        <w:tab/>
      </w:r>
      <w:r w:rsidR="00962397">
        <w:rPr>
          <w:rFonts w:ascii="Times New Roman" w:eastAsia="Times New Roman" w:hAnsi="Times New Roman" w:cs="Times New Roman"/>
          <w:sz w:val="24"/>
          <w:szCs w:val="24"/>
          <w:lang w:eastAsia="en-AU"/>
        </w:rPr>
        <w:tab/>
        <w:t xml:space="preserve">- can login as another user </w:t>
      </w:r>
    </w:p>
    <w:p w14:paraId="70DD523B" w14:textId="7AC90161" w:rsidR="00E41D8D" w:rsidRPr="00E41D8D" w:rsidRDefault="00E41D8D" w:rsidP="00B8362A">
      <w:pPr>
        <w:spacing w:after="0" w:line="240" w:lineRule="auto"/>
        <w:ind w:left="2880" w:hanging="2880"/>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non</w:t>
      </w:r>
      <w:proofErr w:type="gramEnd"/>
      <w:r w:rsidRPr="00E41D8D">
        <w:rPr>
          <w:rFonts w:ascii="Times New Roman" w:eastAsia="Times New Roman" w:hAnsi="Times New Roman" w:cs="Times New Roman"/>
          <w:sz w:val="24"/>
          <w:szCs w:val="24"/>
          <w:lang w:eastAsia="en-AU"/>
        </w:rPr>
        <w:t>_transactional</w:t>
      </w:r>
      <w:r w:rsidR="00B8362A">
        <w:rPr>
          <w:rFonts w:ascii="Times New Roman" w:eastAsia="Times New Roman" w:hAnsi="Times New Roman" w:cs="Times New Roman"/>
          <w:sz w:val="24"/>
          <w:szCs w:val="24"/>
          <w:lang w:eastAsia="en-AU"/>
        </w:rPr>
        <w:tab/>
        <w:t>- cannot perform any transaction, such as deliver service, collect payment, each user need to be assigned to a region / district to perform a transaction. admin users or managers are assigned as non-transactional users</w:t>
      </w:r>
    </w:p>
    <w:p w14:paraId="75A88A68" w14:textId="3D87E25F"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view</w:t>
      </w:r>
      <w:proofErr w:type="gramEnd"/>
      <w:r w:rsidRPr="00E41D8D">
        <w:rPr>
          <w:rFonts w:ascii="Times New Roman" w:eastAsia="Times New Roman" w:hAnsi="Times New Roman" w:cs="Times New Roman"/>
          <w:sz w:val="24"/>
          <w:szCs w:val="24"/>
          <w:lang w:eastAsia="en-AU"/>
        </w:rPr>
        <w:t>_dashboard</w:t>
      </w:r>
      <w:r w:rsidR="00B8362A">
        <w:rPr>
          <w:rFonts w:ascii="Times New Roman" w:eastAsia="Times New Roman" w:hAnsi="Times New Roman" w:cs="Times New Roman"/>
          <w:sz w:val="24"/>
          <w:szCs w:val="24"/>
          <w:lang w:eastAsia="en-AU"/>
        </w:rPr>
        <w:tab/>
      </w:r>
      <w:r w:rsidR="00B8362A">
        <w:rPr>
          <w:rFonts w:ascii="Times New Roman" w:eastAsia="Times New Roman" w:hAnsi="Times New Roman" w:cs="Times New Roman"/>
          <w:sz w:val="24"/>
          <w:szCs w:val="24"/>
          <w:lang w:eastAsia="en-AU"/>
        </w:rPr>
        <w:tab/>
        <w:t xml:space="preserve">- permission to view dashboard </w:t>
      </w:r>
    </w:p>
    <w:p w14:paraId="5DD2A40D" w14:textId="78B0115B"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list</w:t>
      </w:r>
      <w:proofErr w:type="gramEnd"/>
      <w:r w:rsidRPr="00E41D8D">
        <w:rPr>
          <w:rFonts w:ascii="Times New Roman" w:eastAsia="Times New Roman" w:hAnsi="Times New Roman" w:cs="Times New Roman"/>
          <w:sz w:val="24"/>
          <w:szCs w:val="24"/>
          <w:lang w:eastAsia="en-AU"/>
        </w:rPr>
        <w:t>_transactions</w:t>
      </w:r>
      <w:r w:rsidR="00B8362A">
        <w:rPr>
          <w:rFonts w:ascii="Times New Roman" w:eastAsia="Times New Roman" w:hAnsi="Times New Roman" w:cs="Times New Roman"/>
          <w:sz w:val="24"/>
          <w:szCs w:val="24"/>
          <w:lang w:eastAsia="en-AU"/>
        </w:rPr>
        <w:tab/>
      </w:r>
      <w:r w:rsidR="00B8362A">
        <w:rPr>
          <w:rFonts w:ascii="Times New Roman" w:eastAsia="Times New Roman" w:hAnsi="Times New Roman" w:cs="Times New Roman"/>
          <w:sz w:val="24"/>
          <w:szCs w:val="24"/>
          <w:lang w:eastAsia="en-AU"/>
        </w:rPr>
        <w:tab/>
        <w:t xml:space="preserve">- can see all transactions </w:t>
      </w:r>
    </w:p>
    <w:p w14:paraId="74EC72B1" w14:textId="29014E63"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list</w:t>
      </w:r>
      <w:proofErr w:type="gramEnd"/>
      <w:r w:rsidRPr="00E41D8D">
        <w:rPr>
          <w:rFonts w:ascii="Times New Roman" w:eastAsia="Times New Roman" w:hAnsi="Times New Roman" w:cs="Times New Roman"/>
          <w:sz w:val="24"/>
          <w:szCs w:val="24"/>
          <w:lang w:eastAsia="en-AU"/>
        </w:rPr>
        <w:t>_invoice</w:t>
      </w:r>
      <w:r w:rsidR="00B8362A">
        <w:rPr>
          <w:rFonts w:ascii="Times New Roman" w:eastAsia="Times New Roman" w:hAnsi="Times New Roman" w:cs="Times New Roman"/>
          <w:sz w:val="24"/>
          <w:szCs w:val="24"/>
          <w:lang w:eastAsia="en-AU"/>
        </w:rPr>
        <w:tab/>
      </w:r>
      <w:r w:rsidR="00B8362A">
        <w:rPr>
          <w:rFonts w:ascii="Times New Roman" w:eastAsia="Times New Roman" w:hAnsi="Times New Roman" w:cs="Times New Roman"/>
          <w:sz w:val="24"/>
          <w:szCs w:val="24"/>
          <w:lang w:eastAsia="en-AU"/>
        </w:rPr>
        <w:tab/>
      </w:r>
      <w:r w:rsidR="00B8362A">
        <w:rPr>
          <w:rFonts w:ascii="Times New Roman" w:eastAsia="Times New Roman" w:hAnsi="Times New Roman" w:cs="Times New Roman"/>
          <w:sz w:val="24"/>
          <w:szCs w:val="24"/>
          <w:lang w:eastAsia="en-AU"/>
        </w:rPr>
        <w:tab/>
        <w:t xml:space="preserve">- can see all invoices </w:t>
      </w:r>
    </w:p>
    <w:p w14:paraId="2DF8E6B0" w14:textId="4B45FA84"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view</w:t>
      </w:r>
      <w:proofErr w:type="gramEnd"/>
      <w:r w:rsidRPr="00E41D8D">
        <w:rPr>
          <w:rFonts w:ascii="Times New Roman" w:eastAsia="Times New Roman" w:hAnsi="Times New Roman" w:cs="Times New Roman"/>
          <w:sz w:val="24"/>
          <w:szCs w:val="24"/>
          <w:lang w:eastAsia="en-AU"/>
        </w:rPr>
        <w:t>_invoice</w:t>
      </w:r>
      <w:r w:rsidR="00B8362A">
        <w:rPr>
          <w:rFonts w:ascii="Times New Roman" w:eastAsia="Times New Roman" w:hAnsi="Times New Roman" w:cs="Times New Roman"/>
          <w:sz w:val="24"/>
          <w:szCs w:val="24"/>
          <w:lang w:eastAsia="en-AU"/>
        </w:rPr>
        <w:tab/>
      </w:r>
      <w:r w:rsidR="00B8362A">
        <w:rPr>
          <w:rFonts w:ascii="Times New Roman" w:eastAsia="Times New Roman" w:hAnsi="Times New Roman" w:cs="Times New Roman"/>
          <w:sz w:val="24"/>
          <w:szCs w:val="24"/>
          <w:lang w:eastAsia="en-AU"/>
        </w:rPr>
        <w:tab/>
        <w:t xml:space="preserve">- can see single invoice </w:t>
      </w:r>
    </w:p>
    <w:p w14:paraId="40B6C77A" w14:textId="15B13F75"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collect</w:t>
      </w:r>
      <w:proofErr w:type="gramEnd"/>
      <w:r w:rsidRPr="00E41D8D">
        <w:rPr>
          <w:rFonts w:ascii="Times New Roman" w:eastAsia="Times New Roman" w:hAnsi="Times New Roman" w:cs="Times New Roman"/>
          <w:sz w:val="24"/>
          <w:szCs w:val="24"/>
          <w:lang w:eastAsia="en-AU"/>
        </w:rPr>
        <w:t>_payment</w:t>
      </w:r>
      <w:r w:rsidR="00B8362A">
        <w:rPr>
          <w:rFonts w:ascii="Times New Roman" w:eastAsia="Times New Roman" w:hAnsi="Times New Roman" w:cs="Times New Roman"/>
          <w:sz w:val="24"/>
          <w:szCs w:val="24"/>
          <w:lang w:eastAsia="en-AU"/>
        </w:rPr>
        <w:tab/>
      </w:r>
      <w:r w:rsidR="00B8362A">
        <w:rPr>
          <w:rFonts w:ascii="Times New Roman" w:eastAsia="Times New Roman" w:hAnsi="Times New Roman" w:cs="Times New Roman"/>
          <w:sz w:val="24"/>
          <w:szCs w:val="24"/>
          <w:lang w:eastAsia="en-AU"/>
        </w:rPr>
        <w:tab/>
        <w:t xml:space="preserve">- can collect payment </w:t>
      </w:r>
    </w:p>
    <w:p w14:paraId="3F0F6F7C" w14:textId="6724AE79"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print</w:t>
      </w:r>
      <w:proofErr w:type="gramEnd"/>
      <w:r w:rsidRPr="00E41D8D">
        <w:rPr>
          <w:rFonts w:ascii="Times New Roman" w:eastAsia="Times New Roman" w:hAnsi="Times New Roman" w:cs="Times New Roman"/>
          <w:sz w:val="24"/>
          <w:szCs w:val="24"/>
          <w:lang w:eastAsia="en-AU"/>
        </w:rPr>
        <w:t>_document</w:t>
      </w:r>
      <w:r w:rsidR="00B8362A">
        <w:rPr>
          <w:rFonts w:ascii="Times New Roman" w:eastAsia="Times New Roman" w:hAnsi="Times New Roman" w:cs="Times New Roman"/>
          <w:sz w:val="24"/>
          <w:szCs w:val="24"/>
          <w:lang w:eastAsia="en-AU"/>
        </w:rPr>
        <w:tab/>
      </w:r>
      <w:r w:rsidR="00B8362A">
        <w:rPr>
          <w:rFonts w:ascii="Times New Roman" w:eastAsia="Times New Roman" w:hAnsi="Times New Roman" w:cs="Times New Roman"/>
          <w:sz w:val="24"/>
          <w:szCs w:val="24"/>
          <w:lang w:eastAsia="en-AU"/>
        </w:rPr>
        <w:tab/>
        <w:t xml:space="preserve">- can print document </w:t>
      </w:r>
    </w:p>
    <w:p w14:paraId="4E34AB8F" w14:textId="20884886"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create</w:t>
      </w:r>
      <w:proofErr w:type="gramEnd"/>
      <w:r w:rsidRPr="00E41D8D">
        <w:rPr>
          <w:rFonts w:ascii="Times New Roman" w:eastAsia="Times New Roman" w:hAnsi="Times New Roman" w:cs="Times New Roman"/>
          <w:sz w:val="24"/>
          <w:szCs w:val="24"/>
          <w:lang w:eastAsia="en-AU"/>
        </w:rPr>
        <w:t>_tax_workflow</w:t>
      </w:r>
      <w:r w:rsidR="00B8362A">
        <w:rPr>
          <w:rFonts w:ascii="Times New Roman" w:eastAsia="Times New Roman" w:hAnsi="Times New Roman" w:cs="Times New Roman"/>
          <w:sz w:val="24"/>
          <w:szCs w:val="24"/>
          <w:lang w:eastAsia="en-AU"/>
        </w:rPr>
        <w:tab/>
        <w:t>- permission to collect tax</w:t>
      </w:r>
    </w:p>
    <w:p w14:paraId="55A659AD" w14:textId="39EAA25D"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register</w:t>
      </w:r>
      <w:proofErr w:type="gramEnd"/>
      <w:r w:rsidRPr="00E41D8D">
        <w:rPr>
          <w:rFonts w:ascii="Times New Roman" w:eastAsia="Times New Roman" w:hAnsi="Times New Roman" w:cs="Times New Roman"/>
          <w:sz w:val="24"/>
          <w:szCs w:val="24"/>
          <w:lang w:eastAsia="en-AU"/>
        </w:rPr>
        <w:t>_title_workflow</w:t>
      </w:r>
      <w:r w:rsidR="00B8362A">
        <w:rPr>
          <w:rFonts w:ascii="Times New Roman" w:eastAsia="Times New Roman" w:hAnsi="Times New Roman" w:cs="Times New Roman"/>
          <w:sz w:val="24"/>
          <w:szCs w:val="24"/>
          <w:lang w:eastAsia="en-AU"/>
        </w:rPr>
        <w:tab/>
        <w:t xml:space="preserve">- permission to register title </w:t>
      </w:r>
    </w:p>
    <w:p w14:paraId="69CB1BAF" w14:textId="2DCC9080"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assign</w:t>
      </w:r>
      <w:proofErr w:type="gramEnd"/>
      <w:r w:rsidRPr="00E41D8D">
        <w:rPr>
          <w:rFonts w:ascii="Times New Roman" w:eastAsia="Times New Roman" w:hAnsi="Times New Roman" w:cs="Times New Roman"/>
          <w:sz w:val="24"/>
          <w:szCs w:val="24"/>
          <w:lang w:eastAsia="en-AU"/>
        </w:rPr>
        <w:t>_smarttag_workflow</w:t>
      </w:r>
      <w:r w:rsidR="00B8362A">
        <w:rPr>
          <w:rFonts w:ascii="Times New Roman" w:eastAsia="Times New Roman" w:hAnsi="Times New Roman" w:cs="Times New Roman"/>
          <w:sz w:val="24"/>
          <w:szCs w:val="24"/>
          <w:lang w:eastAsia="en-AU"/>
        </w:rPr>
        <w:tab/>
        <w:t>- permission to assign smart tag</w:t>
      </w:r>
    </w:p>
    <w:p w14:paraId="2FF2009C" w14:textId="3424E557"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transfer</w:t>
      </w:r>
      <w:proofErr w:type="gramEnd"/>
      <w:r w:rsidRPr="00E41D8D">
        <w:rPr>
          <w:rFonts w:ascii="Times New Roman" w:eastAsia="Times New Roman" w:hAnsi="Times New Roman" w:cs="Times New Roman"/>
          <w:sz w:val="24"/>
          <w:szCs w:val="24"/>
          <w:lang w:eastAsia="en-AU"/>
        </w:rPr>
        <w:t>_vehicle_workflow</w:t>
      </w:r>
      <w:r w:rsidR="00B8362A">
        <w:rPr>
          <w:rFonts w:ascii="Times New Roman" w:eastAsia="Times New Roman" w:hAnsi="Times New Roman" w:cs="Times New Roman"/>
          <w:sz w:val="24"/>
          <w:szCs w:val="24"/>
          <w:lang w:eastAsia="en-AU"/>
        </w:rPr>
        <w:tab/>
        <w:t xml:space="preserve">- permission to transfer vehicle (buy and sell) </w:t>
      </w:r>
    </w:p>
    <w:p w14:paraId="720E3A0F" w14:textId="4E91B323"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ban</w:t>
      </w:r>
      <w:proofErr w:type="gramEnd"/>
      <w:r w:rsidRPr="00E41D8D">
        <w:rPr>
          <w:rFonts w:ascii="Times New Roman" w:eastAsia="Times New Roman" w:hAnsi="Times New Roman" w:cs="Times New Roman"/>
          <w:sz w:val="24"/>
          <w:szCs w:val="24"/>
          <w:lang w:eastAsia="en-AU"/>
        </w:rPr>
        <w:t>_workflow</w:t>
      </w:r>
      <w:r w:rsidR="00B8362A">
        <w:rPr>
          <w:rFonts w:ascii="Times New Roman" w:eastAsia="Times New Roman" w:hAnsi="Times New Roman" w:cs="Times New Roman"/>
          <w:sz w:val="24"/>
          <w:szCs w:val="24"/>
          <w:lang w:eastAsia="en-AU"/>
        </w:rPr>
        <w:tab/>
      </w:r>
      <w:r w:rsidR="00B8362A">
        <w:rPr>
          <w:rFonts w:ascii="Times New Roman" w:eastAsia="Times New Roman" w:hAnsi="Times New Roman" w:cs="Times New Roman"/>
          <w:sz w:val="24"/>
          <w:szCs w:val="24"/>
          <w:lang w:eastAsia="en-AU"/>
        </w:rPr>
        <w:tab/>
        <w:t xml:space="preserve">- permission to start ban vehicle workflow </w:t>
      </w:r>
    </w:p>
    <w:p w14:paraId="26D6460A" w14:textId="6FEA2634"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unban</w:t>
      </w:r>
      <w:proofErr w:type="gramEnd"/>
      <w:r w:rsidRPr="00E41D8D">
        <w:rPr>
          <w:rFonts w:ascii="Times New Roman" w:eastAsia="Times New Roman" w:hAnsi="Times New Roman" w:cs="Times New Roman"/>
          <w:sz w:val="24"/>
          <w:szCs w:val="24"/>
          <w:lang w:eastAsia="en-AU"/>
        </w:rPr>
        <w:t>_workflow</w:t>
      </w:r>
      <w:r w:rsidR="00B8362A">
        <w:rPr>
          <w:rFonts w:ascii="Times New Roman" w:eastAsia="Times New Roman" w:hAnsi="Times New Roman" w:cs="Times New Roman"/>
          <w:sz w:val="24"/>
          <w:szCs w:val="24"/>
          <w:lang w:eastAsia="en-AU"/>
        </w:rPr>
        <w:tab/>
      </w:r>
      <w:r w:rsidR="00B8362A">
        <w:rPr>
          <w:rFonts w:ascii="Times New Roman" w:eastAsia="Times New Roman" w:hAnsi="Times New Roman" w:cs="Times New Roman"/>
          <w:sz w:val="24"/>
          <w:szCs w:val="24"/>
          <w:lang w:eastAsia="en-AU"/>
        </w:rPr>
        <w:tab/>
        <w:t xml:space="preserve">- </w:t>
      </w:r>
      <w:r w:rsidR="00230825">
        <w:rPr>
          <w:rFonts w:ascii="Times New Roman" w:eastAsia="Times New Roman" w:hAnsi="Times New Roman" w:cs="Times New Roman"/>
          <w:sz w:val="24"/>
          <w:szCs w:val="24"/>
          <w:lang w:eastAsia="en-AU"/>
        </w:rPr>
        <w:t xml:space="preserve">permission to start unban vehicle workflow </w:t>
      </w:r>
    </w:p>
    <w:p w14:paraId="0549B964" w14:textId="7A281FB2" w:rsidR="00E41D8D" w:rsidRPr="00E41D8D" w:rsidRDefault="00E41D8D" w:rsidP="00EA1C5F">
      <w:pPr>
        <w:spacing w:after="0" w:line="240" w:lineRule="auto"/>
        <w:ind w:left="2880" w:hanging="2880"/>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view</w:t>
      </w:r>
      <w:proofErr w:type="gramEnd"/>
      <w:r w:rsidRPr="00E41D8D">
        <w:rPr>
          <w:rFonts w:ascii="Times New Roman" w:eastAsia="Times New Roman" w:hAnsi="Times New Roman" w:cs="Times New Roman"/>
          <w:sz w:val="24"/>
          <w:szCs w:val="24"/>
          <w:lang w:eastAsia="en-AU"/>
        </w:rPr>
        <w:t>_all_district</w:t>
      </w:r>
      <w:r w:rsidR="00230825">
        <w:rPr>
          <w:rFonts w:ascii="Times New Roman" w:eastAsia="Times New Roman" w:hAnsi="Times New Roman" w:cs="Times New Roman"/>
          <w:sz w:val="24"/>
          <w:szCs w:val="24"/>
          <w:lang w:eastAsia="en-AU"/>
        </w:rPr>
        <w:tab/>
        <w:t>- has permission to view data from all districts</w:t>
      </w:r>
      <w:r w:rsidR="00EA1C5F">
        <w:rPr>
          <w:rFonts w:ascii="Times New Roman" w:eastAsia="Times New Roman" w:hAnsi="Times New Roman" w:cs="Times New Roman"/>
          <w:sz w:val="24"/>
          <w:szCs w:val="24"/>
          <w:lang w:eastAsia="en-AU"/>
        </w:rPr>
        <w:t xml:space="preserve">, generally users can view application of the district they are assigned to </w:t>
      </w:r>
    </w:p>
    <w:p w14:paraId="7859D6F0" w14:textId="225F49CA" w:rsidR="00E41D8D" w:rsidRPr="00E41D8D" w:rsidRDefault="00E41D8D" w:rsidP="00BD06A3">
      <w:pPr>
        <w:spacing w:after="0" w:line="240" w:lineRule="auto"/>
        <w:ind w:left="2880" w:hanging="2880"/>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view</w:t>
      </w:r>
      <w:proofErr w:type="gramEnd"/>
      <w:r w:rsidRPr="00E41D8D">
        <w:rPr>
          <w:rFonts w:ascii="Times New Roman" w:eastAsia="Times New Roman" w:hAnsi="Times New Roman" w:cs="Times New Roman"/>
          <w:sz w:val="24"/>
          <w:szCs w:val="24"/>
          <w:lang w:eastAsia="en-AU"/>
        </w:rPr>
        <w:t>_all_workflow</w:t>
      </w:r>
      <w:r w:rsidR="00230825">
        <w:rPr>
          <w:rFonts w:ascii="Times New Roman" w:eastAsia="Times New Roman" w:hAnsi="Times New Roman" w:cs="Times New Roman"/>
          <w:sz w:val="24"/>
          <w:szCs w:val="24"/>
          <w:lang w:eastAsia="en-AU"/>
        </w:rPr>
        <w:tab/>
        <w:t>- has permission to view workflow of all steps</w:t>
      </w:r>
      <w:r w:rsidR="00EA1C5F">
        <w:rPr>
          <w:rFonts w:ascii="Times New Roman" w:eastAsia="Times New Roman" w:hAnsi="Times New Roman" w:cs="Times New Roman"/>
          <w:sz w:val="24"/>
          <w:szCs w:val="24"/>
          <w:lang w:eastAsia="en-AU"/>
        </w:rPr>
        <w:t>, generally users can see application</w:t>
      </w:r>
      <w:r w:rsidR="00BD06A3">
        <w:rPr>
          <w:rFonts w:ascii="Times New Roman" w:eastAsia="Times New Roman" w:hAnsi="Times New Roman" w:cs="Times New Roman"/>
          <w:sz w:val="24"/>
          <w:szCs w:val="24"/>
          <w:lang w:eastAsia="en-AU"/>
        </w:rPr>
        <w:t xml:space="preserve">s they have worked on, this permission will allow them to see all application submitted to avail the service </w:t>
      </w:r>
      <w:r w:rsidR="00EA1C5F">
        <w:rPr>
          <w:rFonts w:ascii="Times New Roman" w:eastAsia="Times New Roman" w:hAnsi="Times New Roman" w:cs="Times New Roman"/>
          <w:sz w:val="24"/>
          <w:szCs w:val="24"/>
          <w:lang w:eastAsia="en-AU"/>
        </w:rPr>
        <w:t xml:space="preserve"> </w:t>
      </w:r>
    </w:p>
    <w:p w14:paraId="2997BC6F" w14:textId="1DE4B4BB"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claim</w:t>
      </w:r>
      <w:proofErr w:type="gramEnd"/>
      <w:r w:rsidRPr="00E41D8D">
        <w:rPr>
          <w:rFonts w:ascii="Times New Roman" w:eastAsia="Times New Roman" w:hAnsi="Times New Roman" w:cs="Times New Roman"/>
          <w:sz w:val="24"/>
          <w:szCs w:val="24"/>
          <w:lang w:eastAsia="en-AU"/>
        </w:rPr>
        <w:t>_workflow</w:t>
      </w:r>
      <w:r w:rsidR="000327C4">
        <w:rPr>
          <w:rFonts w:ascii="Times New Roman" w:eastAsia="Times New Roman" w:hAnsi="Times New Roman" w:cs="Times New Roman"/>
          <w:sz w:val="24"/>
          <w:szCs w:val="24"/>
          <w:lang w:eastAsia="en-AU"/>
        </w:rPr>
        <w:tab/>
      </w:r>
      <w:r w:rsidR="000327C4">
        <w:rPr>
          <w:rFonts w:ascii="Times New Roman" w:eastAsia="Times New Roman" w:hAnsi="Times New Roman" w:cs="Times New Roman"/>
          <w:sz w:val="24"/>
          <w:szCs w:val="24"/>
          <w:lang w:eastAsia="en-AU"/>
        </w:rPr>
        <w:tab/>
        <w:t xml:space="preserve">- permission to claim workflow </w:t>
      </w:r>
    </w:p>
    <w:p w14:paraId="3D24C2EB" w14:textId="3DBE8A24"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release</w:t>
      </w:r>
      <w:proofErr w:type="gramEnd"/>
      <w:r w:rsidRPr="00E41D8D">
        <w:rPr>
          <w:rFonts w:ascii="Times New Roman" w:eastAsia="Times New Roman" w:hAnsi="Times New Roman" w:cs="Times New Roman"/>
          <w:sz w:val="24"/>
          <w:szCs w:val="24"/>
          <w:lang w:eastAsia="en-AU"/>
        </w:rPr>
        <w:t>_workflow</w:t>
      </w:r>
      <w:r w:rsidR="000327C4">
        <w:rPr>
          <w:rFonts w:ascii="Times New Roman" w:eastAsia="Times New Roman" w:hAnsi="Times New Roman" w:cs="Times New Roman"/>
          <w:sz w:val="24"/>
          <w:szCs w:val="24"/>
          <w:lang w:eastAsia="en-AU"/>
        </w:rPr>
        <w:tab/>
      </w:r>
      <w:r w:rsidR="000327C4">
        <w:rPr>
          <w:rFonts w:ascii="Times New Roman" w:eastAsia="Times New Roman" w:hAnsi="Times New Roman" w:cs="Times New Roman"/>
          <w:sz w:val="24"/>
          <w:szCs w:val="24"/>
          <w:lang w:eastAsia="en-AU"/>
        </w:rPr>
        <w:tab/>
        <w:t xml:space="preserve">- permission to release workflow </w:t>
      </w:r>
    </w:p>
    <w:p w14:paraId="46568DFB" w14:textId="097EDC74"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view</w:t>
      </w:r>
      <w:proofErr w:type="gramEnd"/>
      <w:r w:rsidRPr="00E41D8D">
        <w:rPr>
          <w:rFonts w:ascii="Times New Roman" w:eastAsia="Times New Roman" w:hAnsi="Times New Roman" w:cs="Times New Roman"/>
          <w:sz w:val="24"/>
          <w:szCs w:val="24"/>
          <w:lang w:eastAsia="en-AU"/>
        </w:rPr>
        <w:t>_party</w:t>
      </w:r>
      <w:r w:rsidR="000327C4">
        <w:rPr>
          <w:rFonts w:ascii="Times New Roman" w:eastAsia="Times New Roman" w:hAnsi="Times New Roman" w:cs="Times New Roman"/>
          <w:sz w:val="24"/>
          <w:szCs w:val="24"/>
          <w:lang w:eastAsia="en-AU"/>
        </w:rPr>
        <w:tab/>
      </w:r>
      <w:r w:rsidR="000327C4">
        <w:rPr>
          <w:rFonts w:ascii="Times New Roman" w:eastAsia="Times New Roman" w:hAnsi="Times New Roman" w:cs="Times New Roman"/>
          <w:sz w:val="24"/>
          <w:szCs w:val="24"/>
          <w:lang w:eastAsia="en-AU"/>
        </w:rPr>
        <w:tab/>
      </w:r>
      <w:r w:rsidR="000327C4">
        <w:rPr>
          <w:rFonts w:ascii="Times New Roman" w:eastAsia="Times New Roman" w:hAnsi="Times New Roman" w:cs="Times New Roman"/>
          <w:sz w:val="24"/>
          <w:szCs w:val="24"/>
          <w:lang w:eastAsia="en-AU"/>
        </w:rPr>
        <w:tab/>
        <w:t xml:space="preserve">- permission to view party </w:t>
      </w:r>
    </w:p>
    <w:p w14:paraId="39173204" w14:textId="4ED88240" w:rsidR="006A3EDE" w:rsidRPr="00E41D8D" w:rsidRDefault="00E41D8D" w:rsidP="006A3EDE">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create</w:t>
      </w:r>
      <w:proofErr w:type="gramEnd"/>
      <w:r w:rsidRPr="00E41D8D">
        <w:rPr>
          <w:rFonts w:ascii="Times New Roman" w:eastAsia="Times New Roman" w:hAnsi="Times New Roman" w:cs="Times New Roman"/>
          <w:sz w:val="24"/>
          <w:szCs w:val="24"/>
          <w:lang w:eastAsia="en-AU"/>
        </w:rPr>
        <w:t>_party</w:t>
      </w:r>
      <w:r w:rsidR="006A3EDE">
        <w:rPr>
          <w:rFonts w:ascii="Times New Roman" w:eastAsia="Times New Roman" w:hAnsi="Times New Roman" w:cs="Times New Roman"/>
          <w:sz w:val="24"/>
          <w:szCs w:val="24"/>
          <w:lang w:eastAsia="en-AU"/>
        </w:rPr>
        <w:tab/>
      </w:r>
      <w:r w:rsidR="006A3EDE">
        <w:rPr>
          <w:rFonts w:ascii="Times New Roman" w:eastAsia="Times New Roman" w:hAnsi="Times New Roman" w:cs="Times New Roman"/>
          <w:sz w:val="24"/>
          <w:szCs w:val="24"/>
          <w:lang w:eastAsia="en-AU"/>
        </w:rPr>
        <w:tab/>
      </w:r>
      <w:r w:rsidR="006A3EDE">
        <w:rPr>
          <w:rFonts w:ascii="Times New Roman" w:eastAsia="Times New Roman" w:hAnsi="Times New Roman" w:cs="Times New Roman"/>
          <w:sz w:val="24"/>
          <w:szCs w:val="24"/>
          <w:lang w:eastAsia="en-AU"/>
        </w:rPr>
        <w:tab/>
        <w:t>- permission to create party</w:t>
      </w:r>
    </w:p>
    <w:p w14:paraId="0724F3E9" w14:textId="602F6BAD" w:rsidR="00AA303E" w:rsidRPr="00E41D8D" w:rsidRDefault="00E41D8D" w:rsidP="00AA303E">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lastRenderedPageBreak/>
        <w:t></w:t>
      </w:r>
      <w:r w:rsidRPr="00E41D8D">
        <w:rPr>
          <w:rFonts w:ascii="Times New Roman" w:eastAsia="Times New Roman" w:hAnsi="Times New Roman" w:cs="Times New Roman"/>
          <w:sz w:val="24"/>
          <w:szCs w:val="24"/>
          <w:lang w:eastAsia="en-AU"/>
        </w:rPr>
        <w:t xml:space="preserve">  update</w:t>
      </w:r>
      <w:proofErr w:type="gramEnd"/>
      <w:r w:rsidRPr="00E41D8D">
        <w:rPr>
          <w:rFonts w:ascii="Times New Roman" w:eastAsia="Times New Roman" w:hAnsi="Times New Roman" w:cs="Times New Roman"/>
          <w:sz w:val="24"/>
          <w:szCs w:val="24"/>
          <w:lang w:eastAsia="en-AU"/>
        </w:rPr>
        <w:t>_party</w:t>
      </w:r>
      <w:r w:rsidR="00AA303E">
        <w:rPr>
          <w:rFonts w:ascii="Times New Roman" w:eastAsia="Times New Roman" w:hAnsi="Times New Roman" w:cs="Times New Roman"/>
          <w:sz w:val="24"/>
          <w:szCs w:val="24"/>
          <w:lang w:eastAsia="en-AU"/>
        </w:rPr>
        <w:tab/>
      </w:r>
      <w:r w:rsidR="00AA303E">
        <w:rPr>
          <w:rFonts w:ascii="Times New Roman" w:eastAsia="Times New Roman" w:hAnsi="Times New Roman" w:cs="Times New Roman"/>
          <w:sz w:val="24"/>
          <w:szCs w:val="24"/>
          <w:lang w:eastAsia="en-AU"/>
        </w:rPr>
        <w:tab/>
        <w:t xml:space="preserve">- permission to update party </w:t>
      </w:r>
    </w:p>
    <w:p w14:paraId="1229BB29" w14:textId="2A1713BB"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view</w:t>
      </w:r>
      <w:proofErr w:type="gramEnd"/>
      <w:r w:rsidRPr="00E41D8D">
        <w:rPr>
          <w:rFonts w:ascii="Times New Roman" w:eastAsia="Times New Roman" w:hAnsi="Times New Roman" w:cs="Times New Roman"/>
          <w:sz w:val="24"/>
          <w:szCs w:val="24"/>
          <w:lang w:eastAsia="en-AU"/>
        </w:rPr>
        <w:t>_vehicle</w:t>
      </w:r>
      <w:r w:rsidR="00AA303E">
        <w:rPr>
          <w:rFonts w:ascii="Times New Roman" w:eastAsia="Times New Roman" w:hAnsi="Times New Roman" w:cs="Times New Roman"/>
          <w:sz w:val="24"/>
          <w:szCs w:val="24"/>
          <w:lang w:eastAsia="en-AU"/>
        </w:rPr>
        <w:tab/>
      </w:r>
      <w:r w:rsidR="00AA303E">
        <w:rPr>
          <w:rFonts w:ascii="Times New Roman" w:eastAsia="Times New Roman" w:hAnsi="Times New Roman" w:cs="Times New Roman"/>
          <w:sz w:val="24"/>
          <w:szCs w:val="24"/>
          <w:lang w:eastAsia="en-AU"/>
        </w:rPr>
        <w:tab/>
        <w:t xml:space="preserve">- permission to view vehicle </w:t>
      </w:r>
    </w:p>
    <w:p w14:paraId="65FDDBE6" w14:textId="17C89684"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view</w:t>
      </w:r>
      <w:proofErr w:type="gramEnd"/>
      <w:r w:rsidRPr="00E41D8D">
        <w:rPr>
          <w:rFonts w:ascii="Times New Roman" w:eastAsia="Times New Roman" w:hAnsi="Times New Roman" w:cs="Times New Roman"/>
          <w:sz w:val="24"/>
          <w:szCs w:val="24"/>
          <w:lang w:eastAsia="en-AU"/>
        </w:rPr>
        <w:t>_users</w:t>
      </w:r>
      <w:r w:rsidR="00734652">
        <w:rPr>
          <w:rFonts w:ascii="Times New Roman" w:eastAsia="Times New Roman" w:hAnsi="Times New Roman" w:cs="Times New Roman"/>
          <w:sz w:val="24"/>
          <w:szCs w:val="24"/>
          <w:lang w:eastAsia="en-AU"/>
        </w:rPr>
        <w:tab/>
      </w:r>
      <w:r w:rsidR="00734652">
        <w:rPr>
          <w:rFonts w:ascii="Times New Roman" w:eastAsia="Times New Roman" w:hAnsi="Times New Roman" w:cs="Times New Roman"/>
          <w:sz w:val="24"/>
          <w:szCs w:val="24"/>
          <w:lang w:eastAsia="en-AU"/>
        </w:rPr>
        <w:tab/>
      </w:r>
      <w:r w:rsidR="00734652">
        <w:rPr>
          <w:rFonts w:ascii="Times New Roman" w:eastAsia="Times New Roman" w:hAnsi="Times New Roman" w:cs="Times New Roman"/>
          <w:sz w:val="24"/>
          <w:szCs w:val="24"/>
          <w:lang w:eastAsia="en-AU"/>
        </w:rPr>
        <w:tab/>
        <w:t xml:space="preserve">- permission to view </w:t>
      </w:r>
      <w:r w:rsidR="001E7B81">
        <w:rPr>
          <w:rFonts w:ascii="Times New Roman" w:eastAsia="Times New Roman" w:hAnsi="Times New Roman" w:cs="Times New Roman"/>
          <w:sz w:val="24"/>
          <w:szCs w:val="24"/>
          <w:lang w:eastAsia="en-AU"/>
        </w:rPr>
        <w:t>users</w:t>
      </w:r>
    </w:p>
    <w:p w14:paraId="56E9F5BF" w14:textId="457A681F"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add</w:t>
      </w:r>
      <w:proofErr w:type="gramEnd"/>
      <w:r w:rsidRPr="00E41D8D">
        <w:rPr>
          <w:rFonts w:ascii="Times New Roman" w:eastAsia="Times New Roman" w:hAnsi="Times New Roman" w:cs="Times New Roman"/>
          <w:sz w:val="24"/>
          <w:szCs w:val="24"/>
          <w:lang w:eastAsia="en-AU"/>
        </w:rPr>
        <w:t>_users</w:t>
      </w:r>
      <w:r w:rsidR="00734652">
        <w:rPr>
          <w:rFonts w:ascii="Times New Roman" w:eastAsia="Times New Roman" w:hAnsi="Times New Roman" w:cs="Times New Roman"/>
          <w:sz w:val="24"/>
          <w:szCs w:val="24"/>
          <w:lang w:eastAsia="en-AU"/>
        </w:rPr>
        <w:tab/>
      </w:r>
      <w:r w:rsidR="00734652">
        <w:rPr>
          <w:rFonts w:ascii="Times New Roman" w:eastAsia="Times New Roman" w:hAnsi="Times New Roman" w:cs="Times New Roman"/>
          <w:sz w:val="24"/>
          <w:szCs w:val="24"/>
          <w:lang w:eastAsia="en-AU"/>
        </w:rPr>
        <w:tab/>
      </w:r>
      <w:r w:rsidR="00734652">
        <w:rPr>
          <w:rFonts w:ascii="Times New Roman" w:eastAsia="Times New Roman" w:hAnsi="Times New Roman" w:cs="Times New Roman"/>
          <w:sz w:val="24"/>
          <w:szCs w:val="24"/>
          <w:lang w:eastAsia="en-AU"/>
        </w:rPr>
        <w:tab/>
        <w:t xml:space="preserve">- permission to </w:t>
      </w:r>
      <w:r w:rsidR="001E7B81">
        <w:rPr>
          <w:rFonts w:ascii="Times New Roman" w:eastAsia="Times New Roman" w:hAnsi="Times New Roman" w:cs="Times New Roman"/>
          <w:sz w:val="24"/>
          <w:szCs w:val="24"/>
          <w:lang w:eastAsia="en-AU"/>
        </w:rPr>
        <w:t>add users</w:t>
      </w:r>
    </w:p>
    <w:p w14:paraId="68858F81" w14:textId="03F93AAB"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edit</w:t>
      </w:r>
      <w:proofErr w:type="gramEnd"/>
      <w:r w:rsidRPr="00E41D8D">
        <w:rPr>
          <w:rFonts w:ascii="Times New Roman" w:eastAsia="Times New Roman" w:hAnsi="Times New Roman" w:cs="Times New Roman"/>
          <w:sz w:val="24"/>
          <w:szCs w:val="24"/>
          <w:lang w:eastAsia="en-AU"/>
        </w:rPr>
        <w:t>_users</w:t>
      </w:r>
      <w:r w:rsidR="00734652">
        <w:rPr>
          <w:rFonts w:ascii="Times New Roman" w:eastAsia="Times New Roman" w:hAnsi="Times New Roman" w:cs="Times New Roman"/>
          <w:sz w:val="24"/>
          <w:szCs w:val="24"/>
          <w:lang w:eastAsia="en-AU"/>
        </w:rPr>
        <w:tab/>
      </w:r>
      <w:r w:rsidR="00734652">
        <w:rPr>
          <w:rFonts w:ascii="Times New Roman" w:eastAsia="Times New Roman" w:hAnsi="Times New Roman" w:cs="Times New Roman"/>
          <w:sz w:val="24"/>
          <w:szCs w:val="24"/>
          <w:lang w:eastAsia="en-AU"/>
        </w:rPr>
        <w:tab/>
      </w:r>
      <w:r w:rsidR="00734652">
        <w:rPr>
          <w:rFonts w:ascii="Times New Roman" w:eastAsia="Times New Roman" w:hAnsi="Times New Roman" w:cs="Times New Roman"/>
          <w:sz w:val="24"/>
          <w:szCs w:val="24"/>
          <w:lang w:eastAsia="en-AU"/>
        </w:rPr>
        <w:tab/>
        <w:t xml:space="preserve">- permission to </w:t>
      </w:r>
      <w:r w:rsidR="001E7B81">
        <w:rPr>
          <w:rFonts w:ascii="Times New Roman" w:eastAsia="Times New Roman" w:hAnsi="Times New Roman" w:cs="Times New Roman"/>
          <w:sz w:val="24"/>
          <w:szCs w:val="24"/>
          <w:lang w:eastAsia="en-AU"/>
        </w:rPr>
        <w:t>edit users</w:t>
      </w:r>
    </w:p>
    <w:p w14:paraId="66DF3003" w14:textId="6457A97C"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delete</w:t>
      </w:r>
      <w:proofErr w:type="gramEnd"/>
      <w:r w:rsidRPr="00E41D8D">
        <w:rPr>
          <w:rFonts w:ascii="Times New Roman" w:eastAsia="Times New Roman" w:hAnsi="Times New Roman" w:cs="Times New Roman"/>
          <w:sz w:val="24"/>
          <w:szCs w:val="24"/>
          <w:lang w:eastAsia="en-AU"/>
        </w:rPr>
        <w:t>_users</w:t>
      </w:r>
      <w:r w:rsidR="00734652">
        <w:rPr>
          <w:rFonts w:ascii="Times New Roman" w:eastAsia="Times New Roman" w:hAnsi="Times New Roman" w:cs="Times New Roman"/>
          <w:sz w:val="24"/>
          <w:szCs w:val="24"/>
          <w:lang w:eastAsia="en-AU"/>
        </w:rPr>
        <w:tab/>
      </w:r>
      <w:r w:rsidR="00734652">
        <w:rPr>
          <w:rFonts w:ascii="Times New Roman" w:eastAsia="Times New Roman" w:hAnsi="Times New Roman" w:cs="Times New Roman"/>
          <w:sz w:val="24"/>
          <w:szCs w:val="24"/>
          <w:lang w:eastAsia="en-AU"/>
        </w:rPr>
        <w:tab/>
      </w:r>
      <w:r w:rsidR="00734652">
        <w:rPr>
          <w:rFonts w:ascii="Times New Roman" w:eastAsia="Times New Roman" w:hAnsi="Times New Roman" w:cs="Times New Roman"/>
          <w:sz w:val="24"/>
          <w:szCs w:val="24"/>
          <w:lang w:eastAsia="en-AU"/>
        </w:rPr>
        <w:tab/>
        <w:t xml:space="preserve">- permission to </w:t>
      </w:r>
      <w:r w:rsidR="001E7B81">
        <w:rPr>
          <w:rFonts w:ascii="Times New Roman" w:eastAsia="Times New Roman" w:hAnsi="Times New Roman" w:cs="Times New Roman"/>
          <w:sz w:val="24"/>
          <w:szCs w:val="24"/>
          <w:lang w:eastAsia="en-AU"/>
        </w:rPr>
        <w:t xml:space="preserve">delete users </w:t>
      </w:r>
    </w:p>
    <w:p w14:paraId="1B41CF5D" w14:textId="2AFDACC0"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restore</w:t>
      </w:r>
      <w:proofErr w:type="gramEnd"/>
      <w:r w:rsidRPr="00E41D8D">
        <w:rPr>
          <w:rFonts w:ascii="Times New Roman" w:eastAsia="Times New Roman" w:hAnsi="Times New Roman" w:cs="Times New Roman"/>
          <w:sz w:val="24"/>
          <w:szCs w:val="24"/>
          <w:lang w:eastAsia="en-AU"/>
        </w:rPr>
        <w:t>_users</w:t>
      </w:r>
      <w:r w:rsidR="00734652">
        <w:rPr>
          <w:rFonts w:ascii="Times New Roman" w:eastAsia="Times New Roman" w:hAnsi="Times New Roman" w:cs="Times New Roman"/>
          <w:sz w:val="24"/>
          <w:szCs w:val="24"/>
          <w:lang w:eastAsia="en-AU"/>
        </w:rPr>
        <w:tab/>
      </w:r>
      <w:r w:rsidR="00734652">
        <w:rPr>
          <w:rFonts w:ascii="Times New Roman" w:eastAsia="Times New Roman" w:hAnsi="Times New Roman" w:cs="Times New Roman"/>
          <w:sz w:val="24"/>
          <w:szCs w:val="24"/>
          <w:lang w:eastAsia="en-AU"/>
        </w:rPr>
        <w:tab/>
        <w:t xml:space="preserve">- permission to </w:t>
      </w:r>
      <w:r w:rsidR="001E7B81">
        <w:rPr>
          <w:rFonts w:ascii="Times New Roman" w:eastAsia="Times New Roman" w:hAnsi="Times New Roman" w:cs="Times New Roman"/>
          <w:sz w:val="24"/>
          <w:szCs w:val="24"/>
          <w:lang w:eastAsia="en-AU"/>
        </w:rPr>
        <w:t>restore deleted users</w:t>
      </w:r>
    </w:p>
    <w:p w14:paraId="46BCE852" w14:textId="3814FE26"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block</w:t>
      </w:r>
      <w:proofErr w:type="gramEnd"/>
      <w:r w:rsidRPr="00E41D8D">
        <w:rPr>
          <w:rFonts w:ascii="Times New Roman" w:eastAsia="Times New Roman" w:hAnsi="Times New Roman" w:cs="Times New Roman"/>
          <w:sz w:val="24"/>
          <w:szCs w:val="24"/>
          <w:lang w:eastAsia="en-AU"/>
        </w:rPr>
        <w:t>_users</w:t>
      </w:r>
      <w:r w:rsidR="00734652">
        <w:rPr>
          <w:rFonts w:ascii="Times New Roman" w:eastAsia="Times New Roman" w:hAnsi="Times New Roman" w:cs="Times New Roman"/>
          <w:sz w:val="24"/>
          <w:szCs w:val="24"/>
          <w:lang w:eastAsia="en-AU"/>
        </w:rPr>
        <w:tab/>
      </w:r>
      <w:r w:rsidR="00734652">
        <w:rPr>
          <w:rFonts w:ascii="Times New Roman" w:eastAsia="Times New Roman" w:hAnsi="Times New Roman" w:cs="Times New Roman"/>
          <w:sz w:val="24"/>
          <w:szCs w:val="24"/>
          <w:lang w:eastAsia="en-AU"/>
        </w:rPr>
        <w:tab/>
      </w:r>
      <w:r w:rsidR="00734652">
        <w:rPr>
          <w:rFonts w:ascii="Times New Roman" w:eastAsia="Times New Roman" w:hAnsi="Times New Roman" w:cs="Times New Roman"/>
          <w:sz w:val="24"/>
          <w:szCs w:val="24"/>
          <w:lang w:eastAsia="en-AU"/>
        </w:rPr>
        <w:tab/>
        <w:t xml:space="preserve">- permission to </w:t>
      </w:r>
      <w:r w:rsidR="008543CF">
        <w:rPr>
          <w:rFonts w:ascii="Times New Roman" w:eastAsia="Times New Roman" w:hAnsi="Times New Roman" w:cs="Times New Roman"/>
          <w:sz w:val="24"/>
          <w:szCs w:val="24"/>
          <w:lang w:eastAsia="en-AU"/>
        </w:rPr>
        <w:t xml:space="preserve">block users </w:t>
      </w:r>
    </w:p>
    <w:p w14:paraId="58295AD8" w14:textId="4EDF967C" w:rsidR="00E41D8D" w:rsidRPr="00E41D8D" w:rsidRDefault="00E41D8D" w:rsidP="00E41D8D">
      <w:pPr>
        <w:spacing w:after="0" w:line="240" w:lineRule="auto"/>
        <w:rPr>
          <w:rFonts w:ascii="Times New Roman" w:eastAsia="Times New Roman" w:hAnsi="Times New Roman" w:cs="Times New Roman"/>
          <w:sz w:val="24"/>
          <w:szCs w:val="24"/>
          <w:lang w:eastAsia="en-AU"/>
        </w:rPr>
      </w:pPr>
      <w:proofErr w:type="gramStart"/>
      <w:r w:rsidRPr="00E41D8D">
        <w:rPr>
          <w:rFonts w:ascii="Times New Roman" w:eastAsia="Times New Roman" w:hAnsi="Symbol" w:cs="Times New Roman"/>
          <w:sz w:val="24"/>
          <w:szCs w:val="24"/>
          <w:lang w:eastAsia="en-AU"/>
        </w:rPr>
        <w:t></w:t>
      </w:r>
      <w:r w:rsidRPr="00E41D8D">
        <w:rPr>
          <w:rFonts w:ascii="Times New Roman" w:eastAsia="Times New Roman" w:hAnsi="Times New Roman" w:cs="Times New Roman"/>
          <w:sz w:val="24"/>
          <w:szCs w:val="24"/>
          <w:lang w:eastAsia="en-AU"/>
        </w:rPr>
        <w:t xml:space="preserve">  view</w:t>
      </w:r>
      <w:proofErr w:type="gramEnd"/>
      <w:r w:rsidRPr="00E41D8D">
        <w:rPr>
          <w:rFonts w:ascii="Times New Roman" w:eastAsia="Times New Roman" w:hAnsi="Times New Roman" w:cs="Times New Roman"/>
          <w:sz w:val="24"/>
          <w:szCs w:val="24"/>
          <w:lang w:eastAsia="en-AU"/>
        </w:rPr>
        <w:t>_roles</w:t>
      </w:r>
      <w:r w:rsidR="00734652">
        <w:rPr>
          <w:rFonts w:ascii="Times New Roman" w:eastAsia="Times New Roman" w:hAnsi="Times New Roman" w:cs="Times New Roman"/>
          <w:sz w:val="24"/>
          <w:szCs w:val="24"/>
          <w:lang w:eastAsia="en-AU"/>
        </w:rPr>
        <w:tab/>
      </w:r>
      <w:r w:rsidR="00734652">
        <w:rPr>
          <w:rFonts w:ascii="Times New Roman" w:eastAsia="Times New Roman" w:hAnsi="Times New Roman" w:cs="Times New Roman"/>
          <w:sz w:val="24"/>
          <w:szCs w:val="24"/>
          <w:lang w:eastAsia="en-AU"/>
        </w:rPr>
        <w:tab/>
      </w:r>
      <w:r w:rsidR="00734652">
        <w:rPr>
          <w:rFonts w:ascii="Times New Roman" w:eastAsia="Times New Roman" w:hAnsi="Times New Roman" w:cs="Times New Roman"/>
          <w:sz w:val="24"/>
          <w:szCs w:val="24"/>
          <w:lang w:eastAsia="en-AU"/>
        </w:rPr>
        <w:tab/>
        <w:t xml:space="preserve">- permission to view </w:t>
      </w:r>
      <w:r w:rsidR="00F274C5">
        <w:rPr>
          <w:rFonts w:ascii="Times New Roman" w:eastAsia="Times New Roman" w:hAnsi="Times New Roman" w:cs="Times New Roman"/>
          <w:sz w:val="24"/>
          <w:szCs w:val="24"/>
          <w:lang w:eastAsia="en-AU"/>
        </w:rPr>
        <w:t>roles</w:t>
      </w:r>
    </w:p>
    <w:p w14:paraId="16882539" w14:textId="6AAF2FA5" w:rsidR="00EC5880" w:rsidRDefault="00EC5880" w:rsidP="00E41D8D">
      <w:pPr>
        <w:rPr>
          <w:b/>
          <w:bCs/>
        </w:rPr>
      </w:pPr>
    </w:p>
    <w:p w14:paraId="5DC3BAB6" w14:textId="27381B7C" w:rsidR="00921A90" w:rsidRDefault="00921A90" w:rsidP="00E41D8D">
      <w:pPr>
        <w:rPr>
          <w:b/>
          <w:bCs/>
        </w:rPr>
      </w:pPr>
    </w:p>
    <w:p w14:paraId="2E832CA7" w14:textId="14A162C3" w:rsidR="006E4549" w:rsidRDefault="006E4549" w:rsidP="00E41D8D">
      <w:pPr>
        <w:rPr>
          <w:b/>
          <w:bCs/>
        </w:rPr>
      </w:pPr>
      <w:r>
        <w:rPr>
          <w:b/>
          <w:bCs/>
        </w:rPr>
        <w:t xml:space="preserve">Login </w:t>
      </w:r>
    </w:p>
    <w:tbl>
      <w:tblPr>
        <w:tblStyle w:val="TableGrid"/>
        <w:tblW w:w="0" w:type="auto"/>
        <w:tblLook w:val="04A0" w:firstRow="1" w:lastRow="0" w:firstColumn="1" w:lastColumn="0" w:noHBand="0" w:noVBand="1"/>
      </w:tblPr>
      <w:tblGrid>
        <w:gridCol w:w="4621"/>
        <w:gridCol w:w="4621"/>
      </w:tblGrid>
      <w:tr w:rsidR="00D30209" w14:paraId="40B2710E" w14:textId="77777777" w:rsidTr="00D30209">
        <w:tc>
          <w:tcPr>
            <w:tcW w:w="4621" w:type="dxa"/>
          </w:tcPr>
          <w:p w14:paraId="713DBCFB" w14:textId="31B4B6D5" w:rsidR="00D30209" w:rsidRPr="00D30209" w:rsidRDefault="00D30209" w:rsidP="003C29E2">
            <w:pPr>
              <w:spacing w:line="360" w:lineRule="auto"/>
            </w:pPr>
            <w:r w:rsidRPr="00D30209">
              <w:t>SuperAdmin</w:t>
            </w:r>
          </w:p>
        </w:tc>
        <w:tc>
          <w:tcPr>
            <w:tcW w:w="4621" w:type="dxa"/>
          </w:tcPr>
          <w:p w14:paraId="6887E6E9" w14:textId="77777777" w:rsidR="00D30209" w:rsidRPr="00D30209" w:rsidRDefault="00D30209" w:rsidP="003C29E2">
            <w:pPr>
              <w:spacing w:line="360" w:lineRule="auto"/>
            </w:pPr>
          </w:p>
        </w:tc>
      </w:tr>
      <w:tr w:rsidR="00D30209" w14:paraId="77ED8ABF" w14:textId="77777777" w:rsidTr="00D30209">
        <w:tc>
          <w:tcPr>
            <w:tcW w:w="4621" w:type="dxa"/>
          </w:tcPr>
          <w:p w14:paraId="18A7FBF5" w14:textId="313C4B1D" w:rsidR="00D30209" w:rsidRPr="00D30209" w:rsidRDefault="00D30209" w:rsidP="003C29E2">
            <w:pPr>
              <w:spacing w:line="360" w:lineRule="auto"/>
            </w:pPr>
            <w:r>
              <w:t>Admin</w:t>
            </w:r>
          </w:p>
        </w:tc>
        <w:tc>
          <w:tcPr>
            <w:tcW w:w="4621" w:type="dxa"/>
          </w:tcPr>
          <w:p w14:paraId="7F799F9F" w14:textId="77777777" w:rsidR="00D30209" w:rsidRPr="00D30209" w:rsidRDefault="00D30209" w:rsidP="003C29E2">
            <w:pPr>
              <w:spacing w:line="360" w:lineRule="auto"/>
            </w:pPr>
          </w:p>
        </w:tc>
      </w:tr>
      <w:tr w:rsidR="00D30209" w14:paraId="33C2F552" w14:textId="77777777" w:rsidTr="00D30209">
        <w:tc>
          <w:tcPr>
            <w:tcW w:w="4621" w:type="dxa"/>
          </w:tcPr>
          <w:p w14:paraId="6EF0C87B" w14:textId="62AF87DD" w:rsidR="00D30209" w:rsidRPr="00D30209" w:rsidRDefault="00D30209" w:rsidP="003C29E2">
            <w:pPr>
              <w:spacing w:line="360" w:lineRule="auto"/>
            </w:pPr>
            <w:r>
              <w:t>Teller (for each District)</w:t>
            </w:r>
          </w:p>
        </w:tc>
        <w:tc>
          <w:tcPr>
            <w:tcW w:w="4621" w:type="dxa"/>
          </w:tcPr>
          <w:p w14:paraId="264803B5" w14:textId="6D6BDFE7" w:rsidR="00D30209" w:rsidRPr="00D30209" w:rsidRDefault="00D30209" w:rsidP="003C29E2">
            <w:pPr>
              <w:spacing w:line="360" w:lineRule="auto"/>
            </w:pPr>
          </w:p>
        </w:tc>
      </w:tr>
      <w:tr w:rsidR="00D30209" w14:paraId="5AB944C3" w14:textId="77777777" w:rsidTr="00D30209">
        <w:tc>
          <w:tcPr>
            <w:tcW w:w="4621" w:type="dxa"/>
          </w:tcPr>
          <w:p w14:paraId="594A17F7" w14:textId="59634C36" w:rsidR="00D30209" w:rsidRPr="00D30209" w:rsidRDefault="00D30209" w:rsidP="003C29E2">
            <w:pPr>
              <w:spacing w:line="360" w:lineRule="auto"/>
            </w:pPr>
            <w:r>
              <w:t>Officer (each district)</w:t>
            </w:r>
          </w:p>
        </w:tc>
        <w:tc>
          <w:tcPr>
            <w:tcW w:w="4621" w:type="dxa"/>
          </w:tcPr>
          <w:p w14:paraId="0A863C05" w14:textId="77777777" w:rsidR="00D30209" w:rsidRPr="00D30209" w:rsidRDefault="00D30209" w:rsidP="003C29E2">
            <w:pPr>
              <w:spacing w:line="360" w:lineRule="auto"/>
            </w:pPr>
          </w:p>
        </w:tc>
      </w:tr>
      <w:tr w:rsidR="00D30209" w14:paraId="74D1EEDD" w14:textId="77777777" w:rsidTr="00D30209">
        <w:tc>
          <w:tcPr>
            <w:tcW w:w="4621" w:type="dxa"/>
          </w:tcPr>
          <w:p w14:paraId="108FC87B" w14:textId="24386FEC" w:rsidR="00D30209" w:rsidRPr="00D30209" w:rsidRDefault="00D30209" w:rsidP="003C29E2">
            <w:pPr>
              <w:spacing w:line="360" w:lineRule="auto"/>
            </w:pPr>
            <w:r>
              <w:t>Payment (each district)</w:t>
            </w:r>
          </w:p>
        </w:tc>
        <w:tc>
          <w:tcPr>
            <w:tcW w:w="4621" w:type="dxa"/>
          </w:tcPr>
          <w:p w14:paraId="770ACFC7" w14:textId="77777777" w:rsidR="00D30209" w:rsidRPr="00D30209" w:rsidRDefault="00D30209" w:rsidP="003C29E2">
            <w:pPr>
              <w:spacing w:line="360" w:lineRule="auto"/>
            </w:pPr>
          </w:p>
        </w:tc>
      </w:tr>
      <w:tr w:rsidR="00D30209" w14:paraId="38823B9B" w14:textId="77777777" w:rsidTr="00D30209">
        <w:tc>
          <w:tcPr>
            <w:tcW w:w="4621" w:type="dxa"/>
          </w:tcPr>
          <w:p w14:paraId="34C591F1" w14:textId="1C2B63E2" w:rsidR="00D30209" w:rsidRPr="00D30209" w:rsidRDefault="00D30209" w:rsidP="003C29E2">
            <w:pPr>
              <w:spacing w:line="360" w:lineRule="auto"/>
            </w:pPr>
            <w:r>
              <w:t xml:space="preserve">Delivery (each district) </w:t>
            </w:r>
          </w:p>
        </w:tc>
        <w:tc>
          <w:tcPr>
            <w:tcW w:w="4621" w:type="dxa"/>
          </w:tcPr>
          <w:p w14:paraId="1A7C958E" w14:textId="77777777" w:rsidR="00D30209" w:rsidRPr="00D30209" w:rsidRDefault="00D30209" w:rsidP="003C29E2">
            <w:pPr>
              <w:spacing w:line="360" w:lineRule="auto"/>
            </w:pPr>
          </w:p>
        </w:tc>
      </w:tr>
      <w:tr w:rsidR="003C29E2" w14:paraId="6A67E1FD" w14:textId="77777777" w:rsidTr="00D30209">
        <w:tc>
          <w:tcPr>
            <w:tcW w:w="4621" w:type="dxa"/>
          </w:tcPr>
          <w:p w14:paraId="1D121EB2" w14:textId="2324DB3A" w:rsidR="003C29E2" w:rsidRDefault="003C29E2" w:rsidP="003C29E2">
            <w:pPr>
              <w:spacing w:line="360" w:lineRule="auto"/>
            </w:pPr>
            <w:r>
              <w:t>Impersonation</w:t>
            </w:r>
          </w:p>
        </w:tc>
        <w:tc>
          <w:tcPr>
            <w:tcW w:w="4621" w:type="dxa"/>
          </w:tcPr>
          <w:p w14:paraId="5B30638C" w14:textId="3B5E12A5" w:rsidR="00955820" w:rsidRPr="00D30209" w:rsidRDefault="003C29E2" w:rsidP="003C29E2">
            <w:pPr>
              <w:spacing w:line="360" w:lineRule="auto"/>
            </w:pPr>
            <w:r>
              <w:t xml:space="preserve">Use the dropdown menu next to the username on the right side in the top menu bar of the application </w:t>
            </w:r>
          </w:p>
        </w:tc>
      </w:tr>
    </w:tbl>
    <w:p w14:paraId="0E56880B" w14:textId="013DBEB5" w:rsidR="00D30209" w:rsidRDefault="00D30209" w:rsidP="00E41D8D">
      <w:pPr>
        <w:rPr>
          <w:b/>
          <w:bCs/>
        </w:rPr>
      </w:pPr>
    </w:p>
    <w:p w14:paraId="38C9DE2D" w14:textId="2CA8837C" w:rsidR="00205945" w:rsidRDefault="00205945" w:rsidP="00E41D8D">
      <w:pPr>
        <w:rPr>
          <w:b/>
          <w:bCs/>
        </w:rPr>
      </w:pPr>
      <w:r>
        <w:rPr>
          <w:b/>
          <w:bCs/>
        </w:rPr>
        <w:t xml:space="preserve">Other features </w:t>
      </w:r>
    </w:p>
    <w:tbl>
      <w:tblPr>
        <w:tblStyle w:val="TableGrid"/>
        <w:tblW w:w="0" w:type="auto"/>
        <w:tblLook w:val="04A0" w:firstRow="1" w:lastRow="0" w:firstColumn="1" w:lastColumn="0" w:noHBand="0" w:noVBand="1"/>
      </w:tblPr>
      <w:tblGrid>
        <w:gridCol w:w="4621"/>
        <w:gridCol w:w="4621"/>
      </w:tblGrid>
      <w:tr w:rsidR="00320168" w14:paraId="45771BD1" w14:textId="77777777" w:rsidTr="004D762E">
        <w:tc>
          <w:tcPr>
            <w:tcW w:w="4621" w:type="dxa"/>
          </w:tcPr>
          <w:p w14:paraId="336A83D1" w14:textId="6A71079D" w:rsidR="00320168" w:rsidRPr="00D30209" w:rsidRDefault="00320168" w:rsidP="004D762E">
            <w:pPr>
              <w:spacing w:line="360" w:lineRule="auto"/>
            </w:pPr>
            <w:r>
              <w:t>Discounts</w:t>
            </w:r>
          </w:p>
        </w:tc>
        <w:tc>
          <w:tcPr>
            <w:tcW w:w="4621" w:type="dxa"/>
          </w:tcPr>
          <w:p w14:paraId="4010D40D" w14:textId="14440CEB" w:rsidR="000063D7" w:rsidRDefault="004B4CC5" w:rsidP="004D762E">
            <w:pPr>
              <w:spacing w:line="360" w:lineRule="auto"/>
            </w:pPr>
            <w:r>
              <w:t xml:space="preserve">Access via top menu </w:t>
            </w:r>
          </w:p>
          <w:p w14:paraId="074898B4" w14:textId="77777777" w:rsidR="000063D7" w:rsidRDefault="000063D7" w:rsidP="004D762E">
            <w:pPr>
              <w:spacing w:line="360" w:lineRule="auto"/>
            </w:pPr>
          </w:p>
          <w:p w14:paraId="78392471" w14:textId="5DAFE5D4" w:rsidR="00320168" w:rsidRDefault="00320168" w:rsidP="004D762E">
            <w:pPr>
              <w:spacing w:line="360" w:lineRule="auto"/>
            </w:pPr>
            <w:r>
              <w:t xml:space="preserve">Discounts can be applied in tiers </w:t>
            </w:r>
          </w:p>
          <w:p w14:paraId="29390516" w14:textId="6D15B554" w:rsidR="00320168" w:rsidRDefault="00320168" w:rsidP="00320168">
            <w:pPr>
              <w:pStyle w:val="ListParagraph"/>
              <w:numPr>
                <w:ilvl w:val="0"/>
                <w:numId w:val="1"/>
              </w:numPr>
              <w:spacing w:line="360" w:lineRule="auto"/>
            </w:pPr>
            <w:r>
              <w:t>Party Level</w:t>
            </w:r>
            <w:r w:rsidR="00D70624">
              <w:t xml:space="preserve"> – all transactions made by this party will have discount </w:t>
            </w:r>
          </w:p>
          <w:p w14:paraId="790C6E2D" w14:textId="0B374BC7" w:rsidR="00320168" w:rsidRDefault="00320168" w:rsidP="00320168">
            <w:pPr>
              <w:pStyle w:val="ListParagraph"/>
              <w:numPr>
                <w:ilvl w:val="0"/>
                <w:numId w:val="1"/>
              </w:numPr>
              <w:spacing w:line="360" w:lineRule="auto"/>
            </w:pPr>
            <w:r>
              <w:t xml:space="preserve">Party and specific Title transaction </w:t>
            </w:r>
            <w:r w:rsidR="009E277A">
              <w:t xml:space="preserve">– Title that are unpaid status can be assigned discount </w:t>
            </w:r>
          </w:p>
          <w:p w14:paraId="74539206" w14:textId="77777777" w:rsidR="00320168" w:rsidRDefault="00320168" w:rsidP="00320168">
            <w:pPr>
              <w:pStyle w:val="ListParagraph"/>
              <w:numPr>
                <w:ilvl w:val="0"/>
                <w:numId w:val="1"/>
              </w:numPr>
              <w:spacing w:line="360" w:lineRule="auto"/>
            </w:pPr>
            <w:r>
              <w:t xml:space="preserve">Party and specific Tax transaction </w:t>
            </w:r>
          </w:p>
          <w:p w14:paraId="19D917F0" w14:textId="77777777" w:rsidR="00320168" w:rsidRDefault="00320168" w:rsidP="00320168">
            <w:pPr>
              <w:spacing w:line="360" w:lineRule="auto"/>
            </w:pPr>
          </w:p>
          <w:p w14:paraId="184FB8F4" w14:textId="4DBA3260" w:rsidR="00320168" w:rsidRPr="00D30209" w:rsidRDefault="00320168" w:rsidP="00320168">
            <w:pPr>
              <w:spacing w:line="360" w:lineRule="auto"/>
            </w:pPr>
            <w:r>
              <w:t xml:space="preserve">Discount can be either $ or % </w:t>
            </w:r>
          </w:p>
        </w:tc>
      </w:tr>
      <w:tr w:rsidR="00320168" w14:paraId="4700F760" w14:textId="77777777" w:rsidTr="004D762E">
        <w:tc>
          <w:tcPr>
            <w:tcW w:w="4621" w:type="dxa"/>
          </w:tcPr>
          <w:p w14:paraId="0572FD17" w14:textId="1E430178" w:rsidR="00320168" w:rsidRPr="00D30209" w:rsidRDefault="004B4CC5" w:rsidP="004D762E">
            <w:pPr>
              <w:spacing w:line="360" w:lineRule="auto"/>
            </w:pPr>
            <w:r>
              <w:t>Service Fee Configuration</w:t>
            </w:r>
          </w:p>
        </w:tc>
        <w:tc>
          <w:tcPr>
            <w:tcW w:w="4621" w:type="dxa"/>
          </w:tcPr>
          <w:p w14:paraId="20A85A79" w14:textId="6C123ECB" w:rsidR="004B4CC5" w:rsidRDefault="004B4CC5" w:rsidP="004B4CC5">
            <w:pPr>
              <w:spacing w:line="360" w:lineRule="auto"/>
            </w:pPr>
            <w:r>
              <w:t xml:space="preserve">Access via top menu </w:t>
            </w:r>
          </w:p>
          <w:p w14:paraId="12FFED75" w14:textId="7F4550C8" w:rsidR="004B4CC5" w:rsidRDefault="004B4CC5" w:rsidP="004B4CC5">
            <w:pPr>
              <w:spacing w:line="360" w:lineRule="auto"/>
            </w:pPr>
          </w:p>
          <w:p w14:paraId="2138FA1A" w14:textId="345C602E" w:rsidR="004B4CC5" w:rsidRDefault="004B4CC5" w:rsidP="004B4CC5">
            <w:pPr>
              <w:spacing w:line="360" w:lineRule="auto"/>
            </w:pPr>
            <w:r>
              <w:lastRenderedPageBreak/>
              <w:t>Fee can be applied at the following levels</w:t>
            </w:r>
          </w:p>
          <w:p w14:paraId="56E285AC" w14:textId="4B52E68B" w:rsidR="004B4CC5" w:rsidRDefault="004B4CC5" w:rsidP="004B4CC5">
            <w:pPr>
              <w:pStyle w:val="ListParagraph"/>
              <w:numPr>
                <w:ilvl w:val="0"/>
                <w:numId w:val="1"/>
              </w:numPr>
              <w:spacing w:line="360" w:lineRule="auto"/>
            </w:pPr>
            <w:r>
              <w:t xml:space="preserve">Service </w:t>
            </w:r>
          </w:p>
          <w:p w14:paraId="46633212" w14:textId="17C03AC7" w:rsidR="004B4CC5" w:rsidRDefault="004B4CC5" w:rsidP="004B4CC5">
            <w:pPr>
              <w:pStyle w:val="ListParagraph"/>
              <w:numPr>
                <w:ilvl w:val="0"/>
                <w:numId w:val="1"/>
              </w:numPr>
              <w:spacing w:line="360" w:lineRule="auto"/>
            </w:pPr>
            <w:r>
              <w:t xml:space="preserve">Service and classification type </w:t>
            </w:r>
          </w:p>
          <w:p w14:paraId="2692DD87" w14:textId="33F2817D" w:rsidR="004B4CC5" w:rsidRDefault="004B4CC5" w:rsidP="004B4CC5">
            <w:pPr>
              <w:pStyle w:val="ListParagraph"/>
              <w:numPr>
                <w:ilvl w:val="0"/>
                <w:numId w:val="1"/>
              </w:numPr>
              <w:spacing w:line="360" w:lineRule="auto"/>
            </w:pPr>
            <w:r>
              <w:t xml:space="preserve">Service and </w:t>
            </w:r>
            <w:r w:rsidR="003A2C5B">
              <w:t>Subcategory</w:t>
            </w:r>
            <w:r>
              <w:t xml:space="preserve"> </w:t>
            </w:r>
          </w:p>
          <w:p w14:paraId="335BF573" w14:textId="3799AFB1" w:rsidR="004B4CC5" w:rsidRDefault="004B4CC5" w:rsidP="004B4CC5">
            <w:pPr>
              <w:pStyle w:val="ListParagraph"/>
              <w:numPr>
                <w:ilvl w:val="0"/>
                <w:numId w:val="1"/>
              </w:numPr>
              <w:spacing w:line="360" w:lineRule="auto"/>
            </w:pPr>
            <w:r>
              <w:t xml:space="preserve">Service, Classification Type and </w:t>
            </w:r>
            <w:r w:rsidR="003A2C5B">
              <w:t>Subcategory</w:t>
            </w:r>
            <w:r>
              <w:t xml:space="preserve"> </w:t>
            </w:r>
          </w:p>
          <w:p w14:paraId="27641EDE" w14:textId="364F70D5" w:rsidR="00320168" w:rsidRPr="00D30209" w:rsidRDefault="00320168" w:rsidP="004D762E">
            <w:pPr>
              <w:spacing w:line="360" w:lineRule="auto"/>
            </w:pPr>
          </w:p>
        </w:tc>
      </w:tr>
      <w:tr w:rsidR="00BD22F1" w14:paraId="1023E3A5" w14:textId="77777777" w:rsidTr="004D762E">
        <w:tc>
          <w:tcPr>
            <w:tcW w:w="4621" w:type="dxa"/>
          </w:tcPr>
          <w:p w14:paraId="5A00E0BE" w14:textId="68BBCFC0" w:rsidR="00BD22F1" w:rsidRDefault="00BD22F1" w:rsidP="004D762E">
            <w:pPr>
              <w:spacing w:line="360" w:lineRule="auto"/>
            </w:pPr>
            <w:r>
              <w:lastRenderedPageBreak/>
              <w:t>Workflow Checklist</w:t>
            </w:r>
          </w:p>
        </w:tc>
        <w:tc>
          <w:tcPr>
            <w:tcW w:w="4621" w:type="dxa"/>
          </w:tcPr>
          <w:p w14:paraId="12E4C61B" w14:textId="77777777" w:rsidR="00BD22F1" w:rsidRDefault="00BD22F1" w:rsidP="004D762E">
            <w:pPr>
              <w:spacing w:line="360" w:lineRule="auto"/>
            </w:pPr>
            <w:r>
              <w:t xml:space="preserve">Top Menu </w:t>
            </w:r>
          </w:p>
          <w:p w14:paraId="62435BF7" w14:textId="77777777" w:rsidR="00BD22F1" w:rsidRDefault="00BD22F1" w:rsidP="004D762E">
            <w:pPr>
              <w:spacing w:line="360" w:lineRule="auto"/>
            </w:pPr>
          </w:p>
          <w:p w14:paraId="63480B90" w14:textId="77777777" w:rsidR="00BD22F1" w:rsidRDefault="00BD22F1" w:rsidP="004D762E">
            <w:pPr>
              <w:spacing w:line="360" w:lineRule="auto"/>
            </w:pPr>
            <w:r>
              <w:t xml:space="preserve">Workflow Checklist can be configured at different levels </w:t>
            </w:r>
          </w:p>
          <w:p w14:paraId="30A33A7E" w14:textId="4EB7A837" w:rsidR="00BD22F1" w:rsidRDefault="00183856" w:rsidP="00BD22F1">
            <w:pPr>
              <w:pStyle w:val="ListParagraph"/>
              <w:numPr>
                <w:ilvl w:val="0"/>
                <w:numId w:val="1"/>
              </w:numPr>
              <w:spacing w:line="360" w:lineRule="auto"/>
            </w:pPr>
            <w:r>
              <w:t xml:space="preserve">Workflow level – this checklist item will be shown in all the roles of the workflow </w:t>
            </w:r>
          </w:p>
          <w:p w14:paraId="5204E366" w14:textId="77777777" w:rsidR="00183856" w:rsidRDefault="00183856" w:rsidP="00BD22F1">
            <w:pPr>
              <w:pStyle w:val="ListParagraph"/>
              <w:numPr>
                <w:ilvl w:val="0"/>
                <w:numId w:val="1"/>
              </w:numPr>
              <w:spacing w:line="360" w:lineRule="auto"/>
            </w:pPr>
            <w:r>
              <w:t>Role level – this checklist item will show anyone assigned to the role regardless of which workflow they use</w:t>
            </w:r>
          </w:p>
          <w:p w14:paraId="6EBAD254" w14:textId="3DE37223" w:rsidR="00183856" w:rsidRDefault="00183856" w:rsidP="00BD22F1">
            <w:pPr>
              <w:pStyle w:val="ListParagraph"/>
              <w:numPr>
                <w:ilvl w:val="0"/>
                <w:numId w:val="1"/>
              </w:numPr>
              <w:spacing w:line="360" w:lineRule="auto"/>
            </w:pPr>
            <w:r>
              <w:t xml:space="preserve">Workflow / role level – this checklist item will show </w:t>
            </w:r>
            <w:r w:rsidR="002247AB">
              <w:t>in the specific workflow to specific role</w:t>
            </w:r>
          </w:p>
        </w:tc>
      </w:tr>
      <w:tr w:rsidR="00320168" w14:paraId="5290268E" w14:textId="77777777" w:rsidTr="004D762E">
        <w:tc>
          <w:tcPr>
            <w:tcW w:w="4621" w:type="dxa"/>
          </w:tcPr>
          <w:p w14:paraId="0B1EF7B8" w14:textId="0FF4FEFC" w:rsidR="00320168" w:rsidRPr="00D30209" w:rsidRDefault="005E3397" w:rsidP="004D762E">
            <w:pPr>
              <w:spacing w:line="360" w:lineRule="auto"/>
            </w:pPr>
            <w:r>
              <w:t>Tax Creation</w:t>
            </w:r>
          </w:p>
        </w:tc>
        <w:tc>
          <w:tcPr>
            <w:tcW w:w="4621" w:type="dxa"/>
          </w:tcPr>
          <w:p w14:paraId="644CD0BC" w14:textId="478A82F1" w:rsidR="005E3397" w:rsidRDefault="005E3397" w:rsidP="004D762E">
            <w:pPr>
              <w:spacing w:line="360" w:lineRule="auto"/>
            </w:pPr>
            <w:r>
              <w:t xml:space="preserve">Tax is created in the following scenarios </w:t>
            </w:r>
            <w:r w:rsidR="00172214">
              <w:t>(implied feature, no menu access except manual create tax button)</w:t>
            </w:r>
          </w:p>
          <w:p w14:paraId="7936CF3F" w14:textId="77777777" w:rsidR="005E3397" w:rsidRDefault="005E3397" w:rsidP="004D762E">
            <w:pPr>
              <w:spacing w:line="360" w:lineRule="auto"/>
            </w:pPr>
          </w:p>
          <w:p w14:paraId="06344D4F" w14:textId="5587C637" w:rsidR="005E3397" w:rsidRDefault="005E3397" w:rsidP="005E3397">
            <w:pPr>
              <w:pStyle w:val="ListParagraph"/>
              <w:numPr>
                <w:ilvl w:val="0"/>
                <w:numId w:val="1"/>
              </w:numPr>
              <w:spacing w:line="360" w:lineRule="auto"/>
            </w:pPr>
            <w:r>
              <w:t xml:space="preserve">When a vehicle is registered the tax is automatically created. The tax data is based on the registration date selected by the user in the title registration workflow wizard </w:t>
            </w:r>
          </w:p>
          <w:p w14:paraId="42AF4F5C" w14:textId="77777777" w:rsidR="00320168" w:rsidRDefault="005E3397" w:rsidP="005E3397">
            <w:pPr>
              <w:pStyle w:val="ListParagraph"/>
              <w:numPr>
                <w:ilvl w:val="0"/>
                <w:numId w:val="1"/>
              </w:numPr>
              <w:spacing w:line="360" w:lineRule="auto"/>
            </w:pPr>
            <w:r>
              <w:t xml:space="preserve">Tax is automatically created at the end of each </w:t>
            </w:r>
            <w:r w:rsidR="00D63014">
              <w:t xml:space="preserve">quarter </w:t>
            </w:r>
          </w:p>
          <w:p w14:paraId="3E11F927" w14:textId="666D94EB" w:rsidR="00D63014" w:rsidRPr="00D30209" w:rsidRDefault="00D63014" w:rsidP="005E3397">
            <w:pPr>
              <w:pStyle w:val="ListParagraph"/>
              <w:numPr>
                <w:ilvl w:val="0"/>
                <w:numId w:val="1"/>
              </w:numPr>
              <w:spacing w:line="360" w:lineRule="auto"/>
            </w:pPr>
            <w:r>
              <w:t xml:space="preserve">User can </w:t>
            </w:r>
            <w:r w:rsidR="00FF3784">
              <w:t xml:space="preserve">manually </w:t>
            </w:r>
            <w:r>
              <w:t>create tax by navigating to the specific vehicle and click on create tax button in the tax tab</w:t>
            </w:r>
          </w:p>
        </w:tc>
      </w:tr>
      <w:tr w:rsidR="00320168" w14:paraId="3C53AD80" w14:textId="77777777" w:rsidTr="004D762E">
        <w:tc>
          <w:tcPr>
            <w:tcW w:w="4621" w:type="dxa"/>
          </w:tcPr>
          <w:p w14:paraId="7F240A2C" w14:textId="0450980C" w:rsidR="00320168" w:rsidRPr="00D30209" w:rsidRDefault="00C43DEB" w:rsidP="004D762E">
            <w:pPr>
              <w:spacing w:line="360" w:lineRule="auto"/>
            </w:pPr>
            <w:r>
              <w:lastRenderedPageBreak/>
              <w:t>Tax payment</w:t>
            </w:r>
          </w:p>
        </w:tc>
        <w:tc>
          <w:tcPr>
            <w:tcW w:w="4621" w:type="dxa"/>
          </w:tcPr>
          <w:p w14:paraId="24A72C1A" w14:textId="41ECEE05" w:rsidR="00320168" w:rsidRPr="00D30209" w:rsidRDefault="005D1ABA" w:rsidP="004D762E">
            <w:pPr>
              <w:spacing w:line="360" w:lineRule="auto"/>
            </w:pPr>
            <w:r>
              <w:t xml:space="preserve">Party </w:t>
            </w:r>
            <w:r w:rsidR="00D21239">
              <w:t>must</w:t>
            </w:r>
            <w:r>
              <w:t xml:space="preserve"> pay</w:t>
            </w:r>
            <w:r w:rsidR="00D21239">
              <w:t xml:space="preserve"> for all unpaid tax of previous quarters</w:t>
            </w:r>
          </w:p>
        </w:tc>
      </w:tr>
      <w:tr w:rsidR="00320168" w14:paraId="587246CA" w14:textId="77777777" w:rsidTr="004D762E">
        <w:tc>
          <w:tcPr>
            <w:tcW w:w="4621" w:type="dxa"/>
          </w:tcPr>
          <w:p w14:paraId="7133C8FC" w14:textId="59EFAA80" w:rsidR="00320168" w:rsidRPr="00D30209" w:rsidRDefault="0013527F" w:rsidP="004D762E">
            <w:pPr>
              <w:spacing w:line="360" w:lineRule="auto"/>
            </w:pPr>
            <w:r>
              <w:t xml:space="preserve">Title </w:t>
            </w:r>
            <w:r w:rsidR="00324CA0">
              <w:t>d</w:t>
            </w:r>
            <w:r>
              <w:t xml:space="preserve">elivery </w:t>
            </w:r>
          </w:p>
        </w:tc>
        <w:tc>
          <w:tcPr>
            <w:tcW w:w="4621" w:type="dxa"/>
          </w:tcPr>
          <w:p w14:paraId="6AB2624E" w14:textId="05E1D8B0" w:rsidR="00320168" w:rsidRPr="00D30209" w:rsidRDefault="0091165D" w:rsidP="004D762E">
            <w:pPr>
              <w:spacing w:line="360" w:lineRule="auto"/>
            </w:pPr>
            <w:r>
              <w:t xml:space="preserve">A </w:t>
            </w:r>
            <w:r w:rsidR="0013527F">
              <w:t xml:space="preserve">title pdf </w:t>
            </w:r>
            <w:r>
              <w:t xml:space="preserve">is </w:t>
            </w:r>
            <w:r w:rsidR="0013527F">
              <w:t>printed on a title document as final delivery</w:t>
            </w:r>
            <w:r w:rsidR="00351929">
              <w:t>. The pdf generated should be aligned to print on the title document</w:t>
            </w:r>
          </w:p>
        </w:tc>
      </w:tr>
      <w:tr w:rsidR="00320168" w14:paraId="1D7AD629" w14:textId="77777777" w:rsidTr="004D762E">
        <w:tc>
          <w:tcPr>
            <w:tcW w:w="4621" w:type="dxa"/>
          </w:tcPr>
          <w:p w14:paraId="3312A846" w14:textId="2DB87D52" w:rsidR="00320168" w:rsidRPr="00D30209" w:rsidRDefault="0013527F" w:rsidP="004D762E">
            <w:pPr>
              <w:spacing w:line="360" w:lineRule="auto"/>
            </w:pPr>
            <w:r>
              <w:t>Tax delivery</w:t>
            </w:r>
          </w:p>
        </w:tc>
        <w:tc>
          <w:tcPr>
            <w:tcW w:w="4621" w:type="dxa"/>
          </w:tcPr>
          <w:p w14:paraId="6DCE46B1" w14:textId="2C75B2F5" w:rsidR="00320168" w:rsidRPr="00D30209" w:rsidRDefault="00351929" w:rsidP="004D762E">
            <w:pPr>
              <w:spacing w:line="360" w:lineRule="auto"/>
            </w:pPr>
            <w:r>
              <w:t xml:space="preserve">A sticker is delivered to the party </w:t>
            </w:r>
            <w:r w:rsidR="007D7131">
              <w:t>in the delivery stage. The sticker number is mandatory and must be assigned to the tax transaction</w:t>
            </w:r>
          </w:p>
        </w:tc>
      </w:tr>
      <w:tr w:rsidR="00320168" w14:paraId="2FBDBBC8" w14:textId="77777777" w:rsidTr="004D762E">
        <w:tc>
          <w:tcPr>
            <w:tcW w:w="4621" w:type="dxa"/>
          </w:tcPr>
          <w:p w14:paraId="0C769F11" w14:textId="21E5F378" w:rsidR="00320168" w:rsidRDefault="00466CDF" w:rsidP="004D762E">
            <w:pPr>
              <w:spacing w:line="360" w:lineRule="auto"/>
            </w:pPr>
            <w:r>
              <w:t>Claim / Release</w:t>
            </w:r>
          </w:p>
        </w:tc>
        <w:tc>
          <w:tcPr>
            <w:tcW w:w="4621" w:type="dxa"/>
          </w:tcPr>
          <w:p w14:paraId="2EA0FA41" w14:textId="0CD21E90" w:rsidR="00466CDF" w:rsidRDefault="00466CDF" w:rsidP="004D762E">
            <w:pPr>
              <w:spacing w:line="360" w:lineRule="auto"/>
            </w:pPr>
            <w:r>
              <w:t>Users can claim items in the district / region they belong to and in their role group</w:t>
            </w:r>
          </w:p>
          <w:p w14:paraId="73EB3FB1" w14:textId="77777777" w:rsidR="00466CDF" w:rsidRDefault="00466CDF" w:rsidP="004D762E">
            <w:pPr>
              <w:spacing w:line="360" w:lineRule="auto"/>
            </w:pPr>
          </w:p>
          <w:p w14:paraId="3DC0FD2F" w14:textId="7D280494" w:rsidR="00466CDF" w:rsidRPr="00D30209" w:rsidRDefault="00466CDF" w:rsidP="004D762E">
            <w:pPr>
              <w:spacing w:line="360" w:lineRule="auto"/>
            </w:pPr>
            <w:r>
              <w:t>Users can release the items claimed by them</w:t>
            </w:r>
          </w:p>
        </w:tc>
      </w:tr>
    </w:tbl>
    <w:p w14:paraId="57C8EE5B" w14:textId="618C9AA7" w:rsidR="00207220" w:rsidRDefault="00207220" w:rsidP="00E41D8D">
      <w:pPr>
        <w:rPr>
          <w:b/>
          <w:bCs/>
        </w:rPr>
      </w:pPr>
    </w:p>
    <w:p w14:paraId="6A15D08E" w14:textId="379D657D" w:rsidR="00120F20" w:rsidRDefault="00120F20" w:rsidP="00E41D8D">
      <w:pPr>
        <w:rPr>
          <w:b/>
          <w:bCs/>
        </w:rPr>
      </w:pPr>
      <w:r>
        <w:rPr>
          <w:b/>
          <w:bCs/>
        </w:rPr>
        <w:t xml:space="preserve">Business Rules </w:t>
      </w:r>
    </w:p>
    <w:p w14:paraId="7189809C" w14:textId="61ED7017" w:rsidR="007732E0" w:rsidRDefault="007732E0" w:rsidP="007732E0">
      <w:pPr>
        <w:rPr>
          <w:b/>
          <w:bCs/>
        </w:rPr>
      </w:pPr>
      <w:r>
        <w:rPr>
          <w:b/>
          <w:bCs/>
        </w:rPr>
        <w:t xml:space="preserve">Title Registration </w:t>
      </w:r>
    </w:p>
    <w:p w14:paraId="6CF2184B" w14:textId="0C8FAE01" w:rsidR="007732E0" w:rsidRPr="007732E0" w:rsidRDefault="007732E0" w:rsidP="007732E0">
      <w:pPr>
        <w:pStyle w:val="ListParagraph"/>
        <w:numPr>
          <w:ilvl w:val="0"/>
          <w:numId w:val="1"/>
        </w:numPr>
        <w:rPr>
          <w:b/>
          <w:bCs/>
        </w:rPr>
      </w:pPr>
      <w:r>
        <w:t xml:space="preserve">A party cannot do title registration on a vehicle that already has title, should use transfer service </w:t>
      </w:r>
    </w:p>
    <w:p w14:paraId="64CFA094" w14:textId="17262164" w:rsidR="007732E0" w:rsidRPr="007732E0" w:rsidRDefault="007732E0" w:rsidP="007732E0">
      <w:pPr>
        <w:pStyle w:val="ListParagraph"/>
        <w:numPr>
          <w:ilvl w:val="0"/>
          <w:numId w:val="1"/>
        </w:numPr>
        <w:rPr>
          <w:b/>
          <w:bCs/>
        </w:rPr>
      </w:pPr>
      <w:r>
        <w:t>A party cannot do title registration on a vehicle where title registration is in progress</w:t>
      </w:r>
    </w:p>
    <w:p w14:paraId="3FC24115" w14:textId="01DE0CD4" w:rsidR="007732E0" w:rsidRPr="00D823C2" w:rsidRDefault="007732E0" w:rsidP="007732E0">
      <w:pPr>
        <w:pStyle w:val="ListParagraph"/>
        <w:numPr>
          <w:ilvl w:val="0"/>
          <w:numId w:val="1"/>
        </w:numPr>
        <w:rPr>
          <w:b/>
          <w:bCs/>
        </w:rPr>
      </w:pPr>
      <w:r>
        <w:t xml:space="preserve">A party cannot do title registration on a vehicle they already own </w:t>
      </w:r>
    </w:p>
    <w:p w14:paraId="3E9EC50E" w14:textId="46CAB280" w:rsidR="00D823C2" w:rsidRPr="00BB1199" w:rsidRDefault="00D823C2" w:rsidP="007732E0">
      <w:pPr>
        <w:pStyle w:val="ListParagraph"/>
        <w:numPr>
          <w:ilvl w:val="0"/>
          <w:numId w:val="1"/>
        </w:numPr>
        <w:rPr>
          <w:b/>
          <w:bCs/>
        </w:rPr>
      </w:pPr>
      <w:r>
        <w:t xml:space="preserve">A party can choose the delivery location of the title document. By </w:t>
      </w:r>
      <w:r w:rsidR="004E4933">
        <w:t>default,</w:t>
      </w:r>
      <w:r>
        <w:t xml:space="preserve"> the </w:t>
      </w:r>
      <w:r w:rsidR="004A1326">
        <w:t xml:space="preserve">user location will be chosen as the delivery location </w:t>
      </w:r>
    </w:p>
    <w:p w14:paraId="36A6E465" w14:textId="59EA5DEE" w:rsidR="00BB1199" w:rsidRDefault="00BB1199" w:rsidP="00BB1199">
      <w:pPr>
        <w:rPr>
          <w:b/>
          <w:bCs/>
        </w:rPr>
      </w:pPr>
    </w:p>
    <w:p w14:paraId="0F22570B" w14:textId="01C501F4" w:rsidR="00BB1199" w:rsidRDefault="00BB1199" w:rsidP="00BB1199">
      <w:pPr>
        <w:rPr>
          <w:b/>
          <w:bCs/>
        </w:rPr>
      </w:pPr>
      <w:r>
        <w:rPr>
          <w:b/>
          <w:bCs/>
        </w:rPr>
        <w:t xml:space="preserve">Tax Collection </w:t>
      </w:r>
    </w:p>
    <w:p w14:paraId="7DE895B9" w14:textId="69267F87" w:rsidR="00BB1199" w:rsidRDefault="004E4933" w:rsidP="00BB1199">
      <w:pPr>
        <w:pStyle w:val="ListParagraph"/>
        <w:numPr>
          <w:ilvl w:val="0"/>
          <w:numId w:val="1"/>
        </w:numPr>
      </w:pPr>
      <w:r>
        <w:t xml:space="preserve">Tax collection is possible only for vehicles that are registered </w:t>
      </w:r>
    </w:p>
    <w:p w14:paraId="04F75542" w14:textId="27F5472C" w:rsidR="004E4933" w:rsidRDefault="008F1F77" w:rsidP="00BB1199">
      <w:pPr>
        <w:pStyle w:val="ListParagraph"/>
        <w:numPr>
          <w:ilvl w:val="0"/>
          <w:numId w:val="1"/>
        </w:numPr>
      </w:pPr>
      <w:r>
        <w:t xml:space="preserve">Party </w:t>
      </w:r>
      <w:r w:rsidR="00D8030C">
        <w:t xml:space="preserve">must </w:t>
      </w:r>
      <w:r>
        <w:t xml:space="preserve">pay all open tax invoices </w:t>
      </w:r>
    </w:p>
    <w:p w14:paraId="573A4653" w14:textId="77777777" w:rsidR="008F1F77" w:rsidRPr="00BB1199" w:rsidRDefault="008F1F77" w:rsidP="003F5EB0">
      <w:pPr>
        <w:ind w:left="360"/>
      </w:pPr>
    </w:p>
    <w:p w14:paraId="2FD10C9F" w14:textId="77777777" w:rsidR="00D823C2" w:rsidRPr="00D823C2" w:rsidRDefault="00D823C2" w:rsidP="00D823C2">
      <w:pPr>
        <w:rPr>
          <w:b/>
          <w:bCs/>
        </w:rPr>
      </w:pPr>
    </w:p>
    <w:sectPr w:rsidR="00D823C2" w:rsidRPr="00D823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D0143"/>
    <w:multiLevelType w:val="hybridMultilevel"/>
    <w:tmpl w:val="78222ED6"/>
    <w:lvl w:ilvl="0" w:tplc="72D283C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A00A9"/>
    <w:rsid w:val="000063D7"/>
    <w:rsid w:val="000327C4"/>
    <w:rsid w:val="000951E3"/>
    <w:rsid w:val="00120F20"/>
    <w:rsid w:val="0013527F"/>
    <w:rsid w:val="00154CAB"/>
    <w:rsid w:val="00167BF7"/>
    <w:rsid w:val="00172214"/>
    <w:rsid w:val="00183856"/>
    <w:rsid w:val="001A0168"/>
    <w:rsid w:val="001E7B81"/>
    <w:rsid w:val="00205945"/>
    <w:rsid w:val="00207220"/>
    <w:rsid w:val="002247AB"/>
    <w:rsid w:val="00230825"/>
    <w:rsid w:val="002A35E6"/>
    <w:rsid w:val="002B2945"/>
    <w:rsid w:val="00320168"/>
    <w:rsid w:val="0032374E"/>
    <w:rsid w:val="00324CA0"/>
    <w:rsid w:val="00351929"/>
    <w:rsid w:val="003648E5"/>
    <w:rsid w:val="00365276"/>
    <w:rsid w:val="00371C2A"/>
    <w:rsid w:val="003A2C5B"/>
    <w:rsid w:val="003C29E2"/>
    <w:rsid w:val="003F5EB0"/>
    <w:rsid w:val="004208C8"/>
    <w:rsid w:val="00422E53"/>
    <w:rsid w:val="00430D38"/>
    <w:rsid w:val="0046694F"/>
    <w:rsid w:val="00466CDF"/>
    <w:rsid w:val="004A1326"/>
    <w:rsid w:val="004B4CC5"/>
    <w:rsid w:val="004D6326"/>
    <w:rsid w:val="004E4933"/>
    <w:rsid w:val="005A00A9"/>
    <w:rsid w:val="005D1ABA"/>
    <w:rsid w:val="005E3397"/>
    <w:rsid w:val="006209FD"/>
    <w:rsid w:val="0062127B"/>
    <w:rsid w:val="00655831"/>
    <w:rsid w:val="00675C2D"/>
    <w:rsid w:val="006807DE"/>
    <w:rsid w:val="006A3EDE"/>
    <w:rsid w:val="006C1308"/>
    <w:rsid w:val="006E4549"/>
    <w:rsid w:val="00734652"/>
    <w:rsid w:val="00773006"/>
    <w:rsid w:val="007732E0"/>
    <w:rsid w:val="0078108F"/>
    <w:rsid w:val="00782819"/>
    <w:rsid w:val="007D7131"/>
    <w:rsid w:val="0084798B"/>
    <w:rsid w:val="008543CF"/>
    <w:rsid w:val="008F1F77"/>
    <w:rsid w:val="0091165D"/>
    <w:rsid w:val="00921A90"/>
    <w:rsid w:val="00935E22"/>
    <w:rsid w:val="00955820"/>
    <w:rsid w:val="00962397"/>
    <w:rsid w:val="009E277A"/>
    <w:rsid w:val="009F67B1"/>
    <w:rsid w:val="00A3789A"/>
    <w:rsid w:val="00AA303E"/>
    <w:rsid w:val="00B8362A"/>
    <w:rsid w:val="00BA301C"/>
    <w:rsid w:val="00BB1199"/>
    <w:rsid w:val="00BD06A3"/>
    <w:rsid w:val="00BD22F1"/>
    <w:rsid w:val="00C0306F"/>
    <w:rsid w:val="00C43DEB"/>
    <w:rsid w:val="00CC2357"/>
    <w:rsid w:val="00CC43AA"/>
    <w:rsid w:val="00D21239"/>
    <w:rsid w:val="00D30209"/>
    <w:rsid w:val="00D63014"/>
    <w:rsid w:val="00D70624"/>
    <w:rsid w:val="00D8030C"/>
    <w:rsid w:val="00D823C2"/>
    <w:rsid w:val="00DC2732"/>
    <w:rsid w:val="00E205E5"/>
    <w:rsid w:val="00E41D8D"/>
    <w:rsid w:val="00EA1C5F"/>
    <w:rsid w:val="00EC5880"/>
    <w:rsid w:val="00EE1A1D"/>
    <w:rsid w:val="00EF7901"/>
    <w:rsid w:val="00F274C5"/>
    <w:rsid w:val="00FF37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7F57"/>
  <w15:chartTrackingRefBased/>
  <w15:docId w15:val="{5E11D003-32C3-42B6-AF76-1596A168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0A9"/>
    <w:pPr>
      <w:ind w:left="720"/>
      <w:contextualSpacing/>
    </w:pPr>
  </w:style>
  <w:style w:type="table" w:styleId="TableGrid">
    <w:name w:val="Table Grid"/>
    <w:basedOn w:val="TableNormal"/>
    <w:uiPriority w:val="59"/>
    <w:unhideWhenUsed/>
    <w:rsid w:val="005A0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0D38"/>
    <w:rPr>
      <w:color w:val="0000FF" w:themeColor="hyperlink"/>
      <w:u w:val="single"/>
    </w:rPr>
  </w:style>
  <w:style w:type="character" w:styleId="UnresolvedMention">
    <w:name w:val="Unresolved Mention"/>
    <w:basedOn w:val="DefaultParagraphFont"/>
    <w:uiPriority w:val="99"/>
    <w:semiHidden/>
    <w:unhideWhenUsed/>
    <w:rsid w:val="00430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92799">
      <w:bodyDiv w:val="1"/>
      <w:marLeft w:val="0"/>
      <w:marRight w:val="0"/>
      <w:marTop w:val="0"/>
      <w:marBottom w:val="0"/>
      <w:divBdr>
        <w:top w:val="none" w:sz="0" w:space="0" w:color="auto"/>
        <w:left w:val="none" w:sz="0" w:space="0" w:color="auto"/>
        <w:bottom w:val="none" w:sz="0" w:space="0" w:color="auto"/>
        <w:right w:val="none" w:sz="0" w:space="0" w:color="auto"/>
      </w:divBdr>
    </w:div>
    <w:div w:id="631248125">
      <w:bodyDiv w:val="1"/>
      <w:marLeft w:val="0"/>
      <w:marRight w:val="0"/>
      <w:marTop w:val="0"/>
      <w:marBottom w:val="0"/>
      <w:divBdr>
        <w:top w:val="none" w:sz="0" w:space="0" w:color="auto"/>
        <w:left w:val="none" w:sz="0" w:space="0" w:color="auto"/>
        <w:bottom w:val="none" w:sz="0" w:space="0" w:color="auto"/>
        <w:right w:val="none" w:sz="0" w:space="0" w:color="auto"/>
      </w:divBdr>
    </w:div>
    <w:div w:id="684136762">
      <w:bodyDiv w:val="1"/>
      <w:marLeft w:val="0"/>
      <w:marRight w:val="0"/>
      <w:marTop w:val="0"/>
      <w:marBottom w:val="0"/>
      <w:divBdr>
        <w:top w:val="none" w:sz="0" w:space="0" w:color="auto"/>
        <w:left w:val="none" w:sz="0" w:space="0" w:color="auto"/>
        <w:bottom w:val="none" w:sz="0" w:space="0" w:color="auto"/>
        <w:right w:val="none" w:sz="0" w:space="0" w:color="auto"/>
      </w:divBdr>
    </w:div>
    <w:div w:id="160356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er@admin.com" TargetMode="External"/><Relationship Id="rId5" Type="http://schemas.openxmlformats.org/officeDocument/2006/relationships/hyperlink" Target="https://testtra.puntlandgov.org/en/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SHIEK, MUKTHAR</dc:creator>
  <cp:keywords/>
  <dc:description/>
  <cp:lastModifiedBy>sheik sadakkathulla</cp:lastModifiedBy>
  <cp:revision>87</cp:revision>
  <cp:lastPrinted>2021-10-24T00:26:00Z</cp:lastPrinted>
  <dcterms:created xsi:type="dcterms:W3CDTF">2021-10-23T22:12:00Z</dcterms:created>
  <dcterms:modified xsi:type="dcterms:W3CDTF">2021-10-25T04:50:00Z</dcterms:modified>
</cp:coreProperties>
</file>